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45" w:rsidRPr="00004D45" w:rsidRDefault="005C46A5" w:rsidP="005C46A5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BFA46C" wp14:editId="1913BB59">
                <wp:simplePos x="0" y="0"/>
                <wp:positionH relativeFrom="column">
                  <wp:posOffset>-1184910</wp:posOffset>
                </wp:positionH>
                <wp:positionV relativeFrom="paragraph">
                  <wp:posOffset>1386840</wp:posOffset>
                </wp:positionV>
                <wp:extent cx="3030855" cy="575945"/>
                <wp:effectExtent l="1151255" t="0" r="1149350" b="0"/>
                <wp:wrapNone/>
                <wp:docPr id="56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030855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9ED" w:rsidRPr="00090949" w:rsidRDefault="00FA69ED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 w:rsidRPr="00781688">
                              <w:rPr>
                                <w:rFonts w:cs="Arial"/>
                                <w:bCs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margin-left:-93.3pt;margin-top:109.2pt;width:238.65pt;height:45.35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" filled="f" fillcolor="#0c9" stroked="f">
                <v:textbox style="layout-flow:vertical;mso-layout-flow-alt:bottom-to-top">
                  <w:txbxContent>
                    <w:p w:rsidR="00FA69ED" w:rsidRPr="00090949" w:rsidRDefault="00FA69ED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 w:rsidRPr="00781688">
                        <w:rPr>
                          <w:rFonts w:cs="Arial"/>
                          <w:bCs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4" distR="114294" simplePos="0" relativeHeight="251659776" behindDoc="0" locked="0" layoutInCell="1" allowOverlap="1" wp14:anchorId="2506FF67" wp14:editId="1880E37E">
                <wp:simplePos x="0" y="0"/>
                <wp:positionH relativeFrom="column">
                  <wp:posOffset>608329</wp:posOffset>
                </wp:positionH>
                <wp:positionV relativeFrom="paragraph">
                  <wp:posOffset>159385</wp:posOffset>
                </wp:positionV>
                <wp:extent cx="0" cy="8441690"/>
                <wp:effectExtent l="0" t="0" r="19050" b="16510"/>
                <wp:wrapNone/>
                <wp:docPr id="58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from="47.9pt,12.55pt" to="47.9pt,6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JjZGwIAADU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A420C8" wp14:editId="6A8A617C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59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9ED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781688">
                              <w:rPr>
                                <w:rFonts w:cs="Arial"/>
                                <w:b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:rsidR="00FA69ED" w:rsidRDefault="00FA69ED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 w:rsidRPr="00781688">
                        <w:rPr>
                          <w:rFonts w:cs="Arial"/>
                          <w:b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4" distR="114294" simplePos="0" relativeHeight="251660800" behindDoc="0" locked="0" layoutInCell="1" allowOverlap="1" wp14:anchorId="59CAC12A" wp14:editId="52615068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57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PLqFQIAACs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56920D" wp14:editId="662DE89E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5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9ED" w:rsidRPr="00090949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781688">
                              <w:rPr>
                                <w:rFonts w:cs="Arial"/>
                                <w:bCs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 w:rsidRPr="00781688">
                              <w:rPr>
                                <w:rFonts w:cs="Arial"/>
                                <w:bCs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FA69ED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FA69ED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:rsidR="00FA69ED" w:rsidRDefault="00FA69ED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967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e-mail:  </w:t>
                            </w:r>
                            <w:hyperlink r:id="rId9" w:history="1">
                              <w:r w:rsidRPr="00C9674D">
                                <w:rPr>
                                  <w:rFonts w:cs="Arial"/>
                                  <w:sz w:val="20"/>
                                  <w:szCs w:val="18"/>
                                  <w:lang w:val="fr-FR"/>
                                </w:rPr>
                                <w:t>contact@iala-aism.org</w:t>
                              </w:r>
                            </w:hyperlink>
                            <w:r w:rsidRPr="00C967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      Internet:  </w:t>
                            </w:r>
                            <w:hyperlink r:id="rId10" w:history="1">
                              <w:r w:rsidRPr="00C9674D">
                                <w:rPr>
                                  <w:rFonts w:cs="Arial"/>
                                  <w:sz w:val="20"/>
                                  <w:szCs w:val="18"/>
                                  <w:lang w:val="fr-FR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B0nqC7vgIAAMM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FA69ED" w:rsidRPr="00090949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781688">
                        <w:rPr>
                          <w:rFonts w:cs="Arial"/>
                          <w:bCs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 w:rsidRPr="00781688">
                        <w:rPr>
                          <w:rFonts w:cs="Arial"/>
                          <w:bCs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FA69ED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FA69ED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Telephone: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01  Fax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  +33 1 34 51 82 05</w:t>
                      </w:r>
                    </w:p>
                    <w:p w:rsidR="00FA69ED" w:rsidRDefault="00FA69ED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 w:rsidRPr="00C9674D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e-mail:  </w:t>
                      </w:r>
                      <w:hyperlink r:id="rId11" w:history="1">
                        <w:r w:rsidRPr="00C9674D">
                          <w:rPr>
                            <w:rFonts w:cs="Arial"/>
                            <w:sz w:val="20"/>
                            <w:szCs w:val="18"/>
                            <w:lang w:val="fr-FR"/>
                          </w:rPr>
                          <w:t>contact@iala-aism.org</w:t>
                        </w:r>
                      </w:hyperlink>
                      <w:r w:rsidRPr="00C9674D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      Internet:  </w:t>
                      </w:r>
                      <w:hyperlink r:id="rId12" w:history="1">
                        <w:r w:rsidRPr="00C9674D">
                          <w:rPr>
                            <w:rFonts w:cs="Arial"/>
                            <w:sz w:val="20"/>
                            <w:szCs w:val="18"/>
                            <w:lang w:val="fr-FR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7456AA"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 wp14:anchorId="0A41E4D2" wp14:editId="1CF40397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7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C1F" w:rsidRDefault="005C46A5" w:rsidP="00C70EFE">
      <w:pPr>
        <w:pStyle w:val="Title"/>
        <w:rPr>
          <w:lang w:val="en-GB"/>
        </w:rPr>
      </w:pPr>
      <w:bookmarkStart w:id="0" w:name="_Toc401745234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A235140" wp14:editId="17F0DDCB">
                <wp:simplePos x="0" y="0"/>
                <wp:positionH relativeFrom="column">
                  <wp:posOffset>1066800</wp:posOffset>
                </wp:positionH>
                <wp:positionV relativeFrom="paragraph">
                  <wp:posOffset>461645</wp:posOffset>
                </wp:positionV>
                <wp:extent cx="3657600" cy="3287395"/>
                <wp:effectExtent l="0" t="0" r="0" b="8255"/>
                <wp:wrapNone/>
                <wp:docPr id="5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9ED" w:rsidRPr="00380C7B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 w:rsidRPr="00090949"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 w:rsidRPr="00090949"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:rsidR="00FA69ED" w:rsidRPr="00380C7B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FA69ED" w:rsidRPr="007954BA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7954BA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:rsidR="00FA69ED" w:rsidRPr="007954BA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FA69ED" w:rsidRPr="007954BA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7954BA">
                              <w:rPr>
                                <w:b/>
                                <w:sz w:val="36"/>
                                <w:szCs w:val="36"/>
                              </w:rPr>
                              <w:t>Use of Decision Support Tools for VTS personnel</w:t>
                            </w:r>
                          </w:p>
                          <w:p w:rsidR="00FA69ED" w:rsidRPr="007954BA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FA69ED" w:rsidRPr="007954BA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7954BA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 1</w:t>
                            </w:r>
                          </w:p>
                          <w:p w:rsidR="00FA69ED" w:rsidRPr="007954BA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FA69ED" w:rsidRPr="007954BA" w:rsidRDefault="00FA69E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7954BA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ecember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6.35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" filled="f" fillcolor="#0c9" stroked="f">
                <v:textbox>
                  <w:txbxContent>
                    <w:p w:rsidR="00FA69ED" w:rsidRPr="00380C7B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r w:rsidRPr="00090949"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IALA Guideline No.</w:t>
                      </w:r>
                      <w:proofErr w:type="gramEnd"/>
                      <w:r w:rsidRPr="00090949"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FA69ED" w:rsidRPr="00380C7B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FA69ED" w:rsidRPr="007954BA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7954BA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:rsidR="00FA69ED" w:rsidRPr="007954BA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FA69ED" w:rsidRPr="007954BA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7954BA">
                        <w:rPr>
                          <w:b/>
                          <w:sz w:val="36"/>
                          <w:szCs w:val="36"/>
                        </w:rPr>
                        <w:t>Use of Decision Support Tools for VTS personnel</w:t>
                      </w:r>
                    </w:p>
                    <w:p w:rsidR="00FA69ED" w:rsidRPr="007954BA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FA69ED" w:rsidRPr="007954BA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7954BA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 1</w:t>
                      </w:r>
                    </w:p>
                    <w:p w:rsidR="00FA69ED" w:rsidRPr="007954BA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:rsidR="00FA69ED" w:rsidRPr="007954BA" w:rsidRDefault="00FA69E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7954BA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ecember 2014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Toc367195541"/>
    </w:p>
    <w:p w:rsidR="00D57C1F" w:rsidRDefault="00D57C1F">
      <w:pPr>
        <w:rPr>
          <w:b/>
          <w:bCs/>
          <w:kern w:val="28"/>
          <w:sz w:val="32"/>
          <w:szCs w:val="32"/>
        </w:rPr>
      </w:pPr>
      <w:r>
        <w:br w:type="page"/>
      </w:r>
    </w:p>
    <w:p w:rsidR="001A18B3" w:rsidRPr="003577AA" w:rsidRDefault="001A18B3" w:rsidP="00C70EFE">
      <w:pPr>
        <w:pStyle w:val="Title"/>
        <w:rPr>
          <w:lang w:val="en-GB"/>
        </w:rPr>
      </w:pPr>
      <w:r w:rsidRPr="003577AA">
        <w:rPr>
          <w:lang w:val="en-GB"/>
        </w:rPr>
        <w:lastRenderedPageBreak/>
        <w:t>Document Revisions</w:t>
      </w:r>
      <w:bookmarkEnd w:id="1"/>
      <w:bookmarkEnd w:id="0"/>
    </w:p>
    <w:p w:rsidR="001A18B3" w:rsidRPr="003577AA" w:rsidRDefault="001A18B3" w:rsidP="00A163D8">
      <w:pPr>
        <w:pStyle w:val="BodyText"/>
        <w:rPr>
          <w:lang w:val="en-GB"/>
        </w:rPr>
      </w:pPr>
      <w:r w:rsidRPr="003577AA">
        <w:rPr>
          <w:lang w:val="en-GB"/>
        </w:rPr>
        <w:t>Revisions to the IALA Document are to be noted in the table prior to the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1A18B3" w:rsidRPr="00371BE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371BEF" w:rsidRDefault="001A18B3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371BEF" w:rsidRDefault="001A18B3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371BEF" w:rsidRDefault="001A18B3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1A18B3" w:rsidRPr="00371BEF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</w:tr>
      <w:tr w:rsidR="001A18B3" w:rsidRPr="00371BEF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</w:tr>
      <w:tr w:rsidR="001A18B3" w:rsidRPr="00371BEF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</w:tr>
      <w:tr w:rsidR="001A18B3" w:rsidRPr="00371BEF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</w:tr>
      <w:tr w:rsidR="001A18B3" w:rsidRPr="00371BEF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</w:tr>
      <w:tr w:rsidR="001A18B3" w:rsidRPr="00371BEF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B3" w:rsidRPr="00371BEF" w:rsidRDefault="001A18B3" w:rsidP="00A163D8">
            <w:pPr>
              <w:spacing w:before="60" w:after="60"/>
            </w:pPr>
          </w:p>
        </w:tc>
      </w:tr>
    </w:tbl>
    <w:p w:rsidR="00D57C1F" w:rsidRDefault="00D57C1F" w:rsidP="00371BEF">
      <w:pPr>
        <w:pStyle w:val="Title"/>
        <w:rPr>
          <w:b w:val="0"/>
          <w:bCs w:val="0"/>
          <w:kern w:val="0"/>
          <w:sz w:val="22"/>
          <w:szCs w:val="24"/>
          <w:lang w:val="en-GB"/>
        </w:rPr>
      </w:pPr>
      <w:bookmarkStart w:id="2" w:name="_Toc367195542"/>
      <w:bookmarkStart w:id="3" w:name="_Toc401745235"/>
    </w:p>
    <w:p w:rsidR="00D57C1F" w:rsidRDefault="00D57C1F">
      <w:r>
        <w:rPr>
          <w:b/>
          <w:bCs/>
        </w:rPr>
        <w:br w:type="page"/>
      </w:r>
    </w:p>
    <w:p w:rsidR="00D57C1F" w:rsidRDefault="00D57C1F" w:rsidP="00371BEF">
      <w:pPr>
        <w:pStyle w:val="Title"/>
        <w:rPr>
          <w:b w:val="0"/>
          <w:bCs w:val="0"/>
          <w:kern w:val="0"/>
          <w:sz w:val="22"/>
          <w:szCs w:val="24"/>
          <w:lang w:val="en-GB"/>
        </w:rPr>
      </w:pPr>
    </w:p>
    <w:p w:rsidR="001A18B3" w:rsidRPr="00371BEF" w:rsidRDefault="001A18B3" w:rsidP="00371BEF">
      <w:pPr>
        <w:pStyle w:val="Title"/>
      </w:pPr>
      <w:r w:rsidRPr="00371BEF">
        <w:t>Table of Contents</w:t>
      </w:r>
      <w:bookmarkEnd w:id="2"/>
      <w:bookmarkEnd w:id="3"/>
    </w:p>
    <w:p w:rsidR="006162D6" w:rsidRDefault="00CB714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r>
        <w:rPr>
          <w:lang w:eastAsia="de-DE"/>
        </w:rPr>
        <w:fldChar w:fldCharType="begin"/>
      </w:r>
      <w:r w:rsidR="001A18B3">
        <w:rPr>
          <w:lang w:eastAsia="de-DE"/>
        </w:rPr>
        <w:instrText xml:space="preserve"> TOC \o "1-3" \h \z \u </w:instrText>
      </w:r>
      <w:r>
        <w:rPr>
          <w:lang w:eastAsia="de-DE"/>
        </w:rPr>
        <w:fldChar w:fldCharType="separate"/>
      </w:r>
      <w:hyperlink w:anchor="_Toc401745234" w:history="1">
        <w:r w:rsidR="006162D6" w:rsidRPr="004E664E">
          <w:rPr>
            <w:rStyle w:val="Hyperlink"/>
            <w:noProof/>
          </w:rPr>
          <w:t>Document Revisions</w:t>
        </w:r>
        <w:r w:rsidR="006162D6">
          <w:rPr>
            <w:noProof/>
            <w:webHidden/>
          </w:rPr>
          <w:tab/>
        </w:r>
        <w:r w:rsidR="006162D6">
          <w:rPr>
            <w:noProof/>
            <w:webHidden/>
          </w:rPr>
          <w:fldChar w:fldCharType="begin"/>
        </w:r>
        <w:r w:rsidR="006162D6">
          <w:rPr>
            <w:noProof/>
            <w:webHidden/>
          </w:rPr>
          <w:instrText xml:space="preserve"> PAGEREF _Toc401745234 \h </w:instrText>
        </w:r>
        <w:r w:rsidR="006162D6">
          <w:rPr>
            <w:noProof/>
            <w:webHidden/>
          </w:rPr>
        </w:r>
        <w:r w:rsidR="006162D6"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1</w:t>
        </w:r>
        <w:r w:rsidR="006162D6">
          <w:rPr>
            <w:noProof/>
            <w:webHidden/>
          </w:rPr>
          <w:fldChar w:fldCharType="end"/>
        </w:r>
      </w:hyperlink>
    </w:p>
    <w:p w:rsidR="006162D6" w:rsidRDefault="006162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hyperlink w:anchor="_Toc401745235" w:history="1">
        <w:r w:rsidRPr="004E664E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hyperlink w:anchor="_Toc401745236" w:history="1">
        <w:r w:rsidRPr="004E664E">
          <w:rPr>
            <w:rStyle w:val="Hyperlink"/>
            <w:noProof/>
          </w:rPr>
          <w:t>Use of Decision S</w:t>
        </w:r>
        <w:bookmarkStart w:id="4" w:name="_GoBack"/>
        <w:bookmarkEnd w:id="4"/>
        <w:r w:rsidRPr="004E664E">
          <w:rPr>
            <w:rStyle w:val="Hyperlink"/>
            <w:noProof/>
          </w:rPr>
          <w:t>upport Tools for VTS Personnel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hyperlink w:anchor="_Toc401745237" w:history="1">
        <w:r w:rsidRPr="004E664E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nl-NL" w:eastAsia="nl-NL"/>
        </w:rPr>
      </w:pPr>
      <w:hyperlink w:anchor="_Toc401745238" w:history="1">
        <w:r w:rsidRPr="004E664E">
          <w:rPr>
            <w:rStyle w:val="Hyperlink"/>
            <w:noProof/>
            <w:lang w:eastAsia="de-DE"/>
          </w:rPr>
          <w:t>1.1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  <w:lang w:eastAsia="de-DE"/>
          </w:rPr>
          <w:t>Objective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hyperlink w:anchor="_Toc401745239" w:history="1">
        <w:r w:rsidRPr="004E664E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Acronyms and Definitions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hyperlink w:anchor="_Toc401745240" w:history="1">
        <w:r w:rsidRPr="004E664E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UTILIZATION of decision Support tools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nl-NL" w:eastAsia="nl-NL"/>
        </w:rPr>
      </w:pPr>
      <w:hyperlink w:anchor="_Toc401745241" w:history="1">
        <w:r w:rsidRPr="004E664E">
          <w:rPr>
            <w:rStyle w:val="Hyperlink"/>
            <w:noProof/>
            <w:lang w:eastAsia="de-DE"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  <w:lang w:eastAsia="de-DE"/>
          </w:rPr>
          <w:t>General principles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nl-NL" w:eastAsia="nl-NL"/>
        </w:rPr>
      </w:pPr>
      <w:hyperlink w:anchor="_Toc401745242" w:history="1">
        <w:r w:rsidRPr="004E664E">
          <w:rPr>
            <w:rStyle w:val="Hyperlink"/>
            <w:noProof/>
            <w:lang w:eastAsia="de-DE"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  <w:lang w:eastAsia="de-DE"/>
          </w:rPr>
          <w:t>Situation awareness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01745243" w:history="1">
        <w:r w:rsidRPr="004E664E">
          <w:rPr>
            <w:rStyle w:val="Hyperlink"/>
            <w:noProof/>
          </w:rPr>
          <w:t>3.2.1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Cautions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01745244" w:history="1">
        <w:r w:rsidRPr="004E664E">
          <w:rPr>
            <w:rStyle w:val="Hyperlink"/>
            <w:noProof/>
          </w:rPr>
          <w:t>3.2.2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Warnings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01745245" w:history="1">
        <w:r w:rsidRPr="004E664E">
          <w:rPr>
            <w:rStyle w:val="Hyperlink"/>
            <w:noProof/>
          </w:rPr>
          <w:t>3.2.3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Alarms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01745246" w:history="1">
        <w:r w:rsidRPr="004E664E">
          <w:rPr>
            <w:rStyle w:val="Hyperlink"/>
            <w:noProof/>
          </w:rPr>
          <w:t>3.2.4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Emergency alarms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nl-NL" w:eastAsia="nl-NL"/>
        </w:rPr>
      </w:pPr>
      <w:hyperlink w:anchor="_Toc401745247" w:history="1">
        <w:r w:rsidRPr="004E664E">
          <w:rPr>
            <w:rStyle w:val="Hyperlink"/>
            <w:noProof/>
            <w:lang w:eastAsia="de-DE"/>
          </w:rPr>
          <w:t>3.3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  <w:lang w:eastAsia="de-DE"/>
          </w:rPr>
          <w:t>Types of decision support tools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01745248" w:history="1">
        <w:r w:rsidRPr="004E664E">
          <w:rPr>
            <w:rStyle w:val="Hyperlink"/>
            <w:noProof/>
          </w:rPr>
          <w:t>3.3.1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Passive decision support tool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01745249" w:history="1">
        <w:r w:rsidRPr="004E664E">
          <w:rPr>
            <w:rStyle w:val="Hyperlink"/>
            <w:noProof/>
          </w:rPr>
          <w:t>3.3.2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Active DST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nl-NL" w:eastAsia="nl-NL"/>
        </w:rPr>
      </w:pPr>
      <w:hyperlink w:anchor="_Toc401745250" w:history="1">
        <w:r w:rsidRPr="004E664E">
          <w:rPr>
            <w:rStyle w:val="Hyperlink"/>
            <w:noProof/>
          </w:rPr>
          <w:t>3.3.3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Cooperative DST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nl-NL" w:eastAsia="nl-NL"/>
        </w:rPr>
      </w:pPr>
      <w:hyperlink w:anchor="_Toc401745251" w:history="1">
        <w:r w:rsidRPr="004E664E">
          <w:rPr>
            <w:rStyle w:val="Hyperlink"/>
            <w:noProof/>
            <w:lang w:eastAsia="de-DE"/>
          </w:rPr>
          <w:t>3.4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  <w:lang w:eastAsia="de-DE"/>
          </w:rPr>
          <w:t>Management requirements of decision support tools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nl-NL" w:eastAsia="nl-NL"/>
        </w:rPr>
      </w:pPr>
      <w:hyperlink w:anchor="_Toc401745252" w:history="1">
        <w:r w:rsidRPr="004E664E">
          <w:rPr>
            <w:rStyle w:val="Hyperlink"/>
            <w:noProof/>
            <w:lang w:eastAsia="de-DE"/>
          </w:rPr>
          <w:t>3.5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  <w:lang w:eastAsia="de-DE"/>
          </w:rPr>
          <w:t>Operational requirements of decision support tools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val="nl-NL" w:eastAsia="nl-NL"/>
        </w:rPr>
      </w:pPr>
      <w:hyperlink w:anchor="_Toc401745253" w:history="1">
        <w:r w:rsidRPr="004E664E">
          <w:rPr>
            <w:rStyle w:val="Hyperlink"/>
            <w:noProof/>
            <w:lang w:eastAsia="de-DE"/>
          </w:rPr>
          <w:t>3.6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  <w:lang w:eastAsia="de-DE"/>
          </w:rPr>
          <w:t>Training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hyperlink w:anchor="_Toc401745254" w:history="1">
        <w:r w:rsidRPr="004E664E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EXAMPLES OF when decision support tools may be used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162D6" w:rsidRDefault="006162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nl-NL" w:eastAsia="nl-NL"/>
        </w:rPr>
      </w:pPr>
      <w:hyperlink w:anchor="_Toc401745255" w:history="1">
        <w:r w:rsidRPr="004E664E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nl-NL" w:eastAsia="nl-NL"/>
          </w:rPr>
          <w:tab/>
        </w:r>
        <w:r w:rsidRPr="004E664E">
          <w:rPr>
            <w:rStyle w:val="Hyperlink"/>
            <w:noProof/>
          </w:rPr>
          <w:t>References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_Toc401745255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713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A18B3" w:rsidRDefault="00CB7144" w:rsidP="00380C7B">
      <w:pPr>
        <w:rPr>
          <w:rFonts w:cs="Arial"/>
        </w:rPr>
      </w:pPr>
      <w:r>
        <w:rPr>
          <w:lang w:eastAsia="de-DE"/>
        </w:rPr>
        <w:fldChar w:fldCharType="end"/>
      </w:r>
    </w:p>
    <w:p w:rsidR="001A18B3" w:rsidRPr="00371BEF" w:rsidRDefault="001A18B3" w:rsidP="00380C7B"/>
    <w:p w:rsidR="001A18B3" w:rsidRPr="004A3657" w:rsidRDefault="001A18B3" w:rsidP="00371BEF">
      <w:pPr>
        <w:pStyle w:val="Title"/>
        <w:rPr>
          <w:lang w:val="en-GB"/>
        </w:rPr>
      </w:pPr>
      <w:r w:rsidRPr="004A3657">
        <w:rPr>
          <w:lang w:val="en-GB"/>
        </w:rPr>
        <w:br w:type="page"/>
      </w:r>
      <w:bookmarkStart w:id="5" w:name="_Toc367195543"/>
      <w:bookmarkStart w:id="6" w:name="_Toc401745236"/>
      <w:r w:rsidRPr="004A3657">
        <w:rPr>
          <w:lang w:val="en-GB"/>
        </w:rPr>
        <w:lastRenderedPageBreak/>
        <w:t>U</w:t>
      </w:r>
      <w:r w:rsidR="004A3657" w:rsidRPr="004A3657">
        <w:rPr>
          <w:lang w:val="en-GB"/>
        </w:rPr>
        <w:t>se of D</w:t>
      </w:r>
      <w:r w:rsidRPr="004A3657">
        <w:rPr>
          <w:lang w:val="en-GB"/>
        </w:rPr>
        <w:t xml:space="preserve">ecision </w:t>
      </w:r>
      <w:r w:rsidR="004A3657" w:rsidRPr="004A3657">
        <w:rPr>
          <w:lang w:val="en-GB"/>
        </w:rPr>
        <w:t>S</w:t>
      </w:r>
      <w:r w:rsidRPr="004A3657">
        <w:rPr>
          <w:lang w:val="en-GB"/>
        </w:rPr>
        <w:t xml:space="preserve">upport </w:t>
      </w:r>
      <w:r w:rsidR="004A3657" w:rsidRPr="004A3657">
        <w:rPr>
          <w:lang w:val="en-GB"/>
        </w:rPr>
        <w:t>T</w:t>
      </w:r>
      <w:r w:rsidRPr="004A3657">
        <w:rPr>
          <w:lang w:val="en-GB"/>
        </w:rPr>
        <w:t xml:space="preserve">ools for VTS </w:t>
      </w:r>
      <w:r w:rsidR="004A3657">
        <w:rPr>
          <w:lang w:val="en-GB"/>
        </w:rPr>
        <w:t>P</w:t>
      </w:r>
      <w:r w:rsidRPr="004A3657">
        <w:rPr>
          <w:lang w:val="en-GB"/>
        </w:rPr>
        <w:t>ersonnel</w:t>
      </w:r>
      <w:bookmarkEnd w:id="5"/>
      <w:bookmarkEnd w:id="6"/>
    </w:p>
    <w:p w:rsidR="001A18B3" w:rsidRDefault="001A18B3" w:rsidP="005330D1">
      <w:pPr>
        <w:pStyle w:val="Heading1"/>
        <w:numPr>
          <w:ilvl w:val="0"/>
          <w:numId w:val="1"/>
        </w:numPr>
        <w:tabs>
          <w:tab w:val="clear" w:pos="4679"/>
          <w:tab w:val="num" w:pos="567"/>
        </w:tabs>
        <w:ind w:left="567"/>
        <w:rPr>
          <w:szCs w:val="20"/>
        </w:rPr>
      </w:pPr>
      <w:bookmarkStart w:id="7" w:name="_Toc401745237"/>
      <w:r w:rsidRPr="00823FC0">
        <w:rPr>
          <w:szCs w:val="20"/>
        </w:rPr>
        <w:t>Introduction</w:t>
      </w:r>
      <w:bookmarkEnd w:id="7"/>
    </w:p>
    <w:p w:rsidR="001A18B3" w:rsidRPr="003577AA" w:rsidRDefault="001A18B3">
      <w:pPr>
        <w:pStyle w:val="BodyText"/>
        <w:rPr>
          <w:lang w:val="en-GB" w:eastAsia="de-DE"/>
        </w:rPr>
      </w:pPr>
      <w:r w:rsidRPr="003577AA">
        <w:rPr>
          <w:lang w:val="en-GB" w:eastAsia="de-DE"/>
        </w:rPr>
        <w:t xml:space="preserve">According to IMO Resolution </w:t>
      </w:r>
      <w:proofErr w:type="gramStart"/>
      <w:r w:rsidRPr="003577AA">
        <w:rPr>
          <w:lang w:val="en-GB" w:eastAsia="de-DE"/>
        </w:rPr>
        <w:t>A.857(</w:t>
      </w:r>
      <w:proofErr w:type="gramEnd"/>
      <w:r w:rsidRPr="003577AA">
        <w:rPr>
          <w:lang w:val="en-GB" w:eastAsia="de-DE"/>
        </w:rPr>
        <w:t>20)</w:t>
      </w:r>
      <w:r w:rsidRPr="003577AA">
        <w:rPr>
          <w:rFonts w:hint="eastAsia"/>
          <w:lang w:val="en-GB" w:eastAsia="de-DE"/>
        </w:rPr>
        <w:t>，</w:t>
      </w:r>
      <w:r w:rsidRPr="003577AA">
        <w:rPr>
          <w:lang w:val="en-GB" w:eastAsia="de-DE"/>
        </w:rPr>
        <w:t xml:space="preserve">Vessel Traffic Services are implemented to improve the safety and efficiency of vessel traffic and to protect the </w:t>
      </w:r>
      <w:r w:rsidR="005742AC">
        <w:rPr>
          <w:lang w:val="en-GB" w:eastAsia="de-DE"/>
        </w:rPr>
        <w:t xml:space="preserve">marine </w:t>
      </w:r>
      <w:r w:rsidRPr="003577AA">
        <w:rPr>
          <w:lang w:val="en-GB" w:eastAsia="de-DE"/>
        </w:rPr>
        <w:t>environment. The service should have the capability to interact with the traffic and to respond to traffic situations developing in the VTS area.</w:t>
      </w:r>
    </w:p>
    <w:p w:rsidR="001A18B3" w:rsidRPr="003577AA" w:rsidRDefault="00C9674D">
      <w:pPr>
        <w:pStyle w:val="BodyText"/>
        <w:rPr>
          <w:lang w:val="en-GB" w:eastAsia="de-DE"/>
        </w:rPr>
      </w:pPr>
      <w:r w:rsidRPr="003577AA">
        <w:rPr>
          <w:lang w:val="en-GB" w:eastAsia="de-DE"/>
        </w:rPr>
        <w:t xml:space="preserve">Decision </w:t>
      </w:r>
      <w:r w:rsidRPr="00C9674D">
        <w:rPr>
          <w:lang w:val="en-GB" w:eastAsia="de-DE"/>
        </w:rPr>
        <w:t>s</w:t>
      </w:r>
      <w:r w:rsidR="001A18B3" w:rsidRPr="003577AA">
        <w:rPr>
          <w:lang w:val="en-GB" w:eastAsia="de-DE"/>
        </w:rPr>
        <w:t xml:space="preserve">upport is a way to help VTS personnel make decisions in </w:t>
      </w:r>
      <w:r w:rsidR="005461C0" w:rsidRPr="003577AA">
        <w:rPr>
          <w:lang w:val="en-GB" w:eastAsia="de-DE"/>
        </w:rPr>
        <w:t xml:space="preserve">routine or </w:t>
      </w:r>
      <w:r w:rsidR="007954BA" w:rsidRPr="003577AA">
        <w:rPr>
          <w:lang w:val="en-GB" w:eastAsia="de-DE"/>
        </w:rPr>
        <w:t>non-routine</w:t>
      </w:r>
      <w:r w:rsidR="005461C0" w:rsidRPr="003577AA">
        <w:rPr>
          <w:lang w:val="en-GB" w:eastAsia="de-DE"/>
        </w:rPr>
        <w:t xml:space="preserve"> </w:t>
      </w:r>
      <w:r w:rsidR="001A18B3" w:rsidRPr="003577AA">
        <w:rPr>
          <w:lang w:val="en-GB" w:eastAsia="de-DE"/>
        </w:rPr>
        <w:t xml:space="preserve">situations. It is especially useful for VTS personnel facing decisions about </w:t>
      </w:r>
      <w:r w:rsidR="005461C0" w:rsidRPr="003577AA">
        <w:rPr>
          <w:lang w:val="en-GB" w:eastAsia="de-DE"/>
        </w:rPr>
        <w:t>developing</w:t>
      </w:r>
      <w:r w:rsidR="001A18B3" w:rsidRPr="003577AA">
        <w:rPr>
          <w:lang w:val="en-GB" w:eastAsia="de-DE"/>
        </w:rPr>
        <w:t xml:space="preserve"> situations or emergency situations.</w:t>
      </w:r>
    </w:p>
    <w:p w:rsidR="001A18B3" w:rsidRPr="003577AA" w:rsidRDefault="001A18B3">
      <w:pPr>
        <w:pStyle w:val="BodyText"/>
        <w:rPr>
          <w:lang w:val="en-GB" w:eastAsia="de-DE"/>
        </w:rPr>
      </w:pPr>
      <w:r w:rsidRPr="003577AA">
        <w:rPr>
          <w:lang w:val="en-GB" w:eastAsia="de-DE"/>
        </w:rPr>
        <w:t xml:space="preserve">Decision </w:t>
      </w:r>
      <w:r w:rsidR="00C62B98">
        <w:rPr>
          <w:lang w:val="en-GB" w:eastAsia="de-DE"/>
        </w:rPr>
        <w:t>S</w:t>
      </w:r>
      <w:r w:rsidRPr="003577AA">
        <w:rPr>
          <w:lang w:val="en-GB" w:eastAsia="de-DE"/>
        </w:rPr>
        <w:t xml:space="preserve">upport </w:t>
      </w:r>
      <w:r w:rsidR="00C62B98">
        <w:rPr>
          <w:lang w:val="en-GB" w:eastAsia="de-DE"/>
        </w:rPr>
        <w:t>T</w:t>
      </w:r>
      <w:r w:rsidRPr="003577AA">
        <w:rPr>
          <w:lang w:val="en-GB" w:eastAsia="de-DE"/>
        </w:rPr>
        <w:t>ools</w:t>
      </w:r>
      <w:r w:rsidR="00C62B98">
        <w:rPr>
          <w:lang w:val="en-GB" w:eastAsia="de-DE"/>
        </w:rPr>
        <w:t xml:space="preserve"> (DST)</w:t>
      </w:r>
      <w:r w:rsidR="0071367F">
        <w:rPr>
          <w:lang w:val="en-GB" w:eastAsia="de-DE"/>
        </w:rPr>
        <w:t xml:space="preserve"> </w:t>
      </w:r>
      <w:proofErr w:type="gramStart"/>
      <w:r w:rsidR="0071367F">
        <w:rPr>
          <w:lang w:val="en-GB" w:eastAsia="de-DE"/>
        </w:rPr>
        <w:t>are</w:t>
      </w:r>
      <w:proofErr w:type="gramEnd"/>
      <w:r w:rsidRPr="003577AA">
        <w:rPr>
          <w:lang w:val="en-GB" w:eastAsia="de-DE"/>
        </w:rPr>
        <w:t xml:space="preserve"> used in VTS centres to enhance situation awareness by assisting VTS personnel. These tools can assist VTS personnel decision making activities at operational, </w:t>
      </w:r>
      <w:r w:rsidR="005461C0" w:rsidRPr="003577AA">
        <w:rPr>
          <w:lang w:val="en-GB" w:eastAsia="de-DE"/>
        </w:rPr>
        <w:t>tactical</w:t>
      </w:r>
      <w:r w:rsidRPr="003577AA">
        <w:rPr>
          <w:lang w:val="en-GB" w:eastAsia="de-DE"/>
        </w:rPr>
        <w:t xml:space="preserve"> and </w:t>
      </w:r>
      <w:r w:rsidR="005461C0" w:rsidRPr="003577AA">
        <w:rPr>
          <w:lang w:val="en-GB" w:eastAsia="de-DE"/>
        </w:rPr>
        <w:t>strategic</w:t>
      </w:r>
      <w:r w:rsidRPr="003577AA">
        <w:rPr>
          <w:lang w:val="en-GB" w:eastAsia="de-DE"/>
        </w:rPr>
        <w:t xml:space="preserve"> levels. </w:t>
      </w:r>
    </w:p>
    <w:p w:rsidR="001A18B3" w:rsidRDefault="001A18B3" w:rsidP="00F65DC2">
      <w:pPr>
        <w:rPr>
          <w:lang w:eastAsia="de-DE"/>
        </w:rPr>
      </w:pPr>
    </w:p>
    <w:p w:rsidR="001A18B3" w:rsidRPr="00371BEF" w:rsidRDefault="001A18B3" w:rsidP="005330D1">
      <w:pPr>
        <w:pStyle w:val="Heading2"/>
        <w:keepNext/>
        <w:numPr>
          <w:ilvl w:val="1"/>
          <w:numId w:val="17"/>
        </w:numPr>
        <w:tabs>
          <w:tab w:val="clear" w:pos="851"/>
          <w:tab w:val="num" w:pos="0"/>
        </w:tabs>
        <w:jc w:val="both"/>
        <w:rPr>
          <w:lang w:eastAsia="de-DE"/>
        </w:rPr>
      </w:pPr>
      <w:bookmarkStart w:id="8" w:name="_Toc367195545"/>
      <w:bookmarkStart w:id="9" w:name="_Toc367195546"/>
      <w:bookmarkStart w:id="10" w:name="_Toc367195547"/>
      <w:bookmarkStart w:id="11" w:name="_Toc367195548"/>
      <w:bookmarkStart w:id="12" w:name="_Toc367195549"/>
      <w:bookmarkStart w:id="13" w:name="_Toc367195550"/>
      <w:bookmarkStart w:id="14" w:name="_Toc367195551"/>
      <w:bookmarkStart w:id="15" w:name="_Toc367195552"/>
      <w:bookmarkStart w:id="16" w:name="_Toc367195554"/>
      <w:bookmarkStart w:id="17" w:name="_Toc367195556"/>
      <w:bookmarkStart w:id="18" w:name="_Toc367195558"/>
      <w:bookmarkStart w:id="19" w:name="_Toc367195559"/>
      <w:bookmarkStart w:id="20" w:name="_Toc367195561"/>
      <w:bookmarkStart w:id="21" w:name="_Toc206487720"/>
      <w:bookmarkStart w:id="22" w:name="_Toc208457821"/>
      <w:bookmarkStart w:id="23" w:name="_Toc401745238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lang w:eastAsia="de-DE"/>
        </w:rPr>
        <w:t>Objective</w:t>
      </w:r>
      <w:bookmarkEnd w:id="21"/>
      <w:bookmarkEnd w:id="22"/>
      <w:bookmarkEnd w:id="23"/>
    </w:p>
    <w:p w:rsidR="001A18B3" w:rsidRDefault="001A18B3" w:rsidP="004A3657">
      <w:pPr>
        <w:spacing w:after="120"/>
        <w:jc w:val="both"/>
        <w:rPr>
          <w:lang w:eastAsia="de-DE"/>
        </w:rPr>
      </w:pPr>
      <w:r>
        <w:rPr>
          <w:lang w:eastAsia="de-DE"/>
        </w:rPr>
        <w:t xml:space="preserve">The aim of this document is to give guidance on the use of decision </w:t>
      </w:r>
      <w:r w:rsidR="005F51C8">
        <w:rPr>
          <w:lang w:eastAsia="de-DE"/>
        </w:rPr>
        <w:t xml:space="preserve">support tools for VTS personnel </w:t>
      </w:r>
      <w:r w:rsidR="005F51C8" w:rsidRPr="005F51C8">
        <w:rPr>
          <w:lang w:eastAsia="de-DE"/>
        </w:rPr>
        <w:t>when considering decisions on evolving or emergency situations</w:t>
      </w:r>
      <w:r w:rsidR="005F51C8">
        <w:rPr>
          <w:lang w:eastAsia="de-DE"/>
        </w:rPr>
        <w:t xml:space="preserve"> in a harmonised way</w:t>
      </w:r>
      <w:r w:rsidR="005F51C8" w:rsidRPr="005F51C8">
        <w:rPr>
          <w:lang w:eastAsia="de-DE"/>
        </w:rPr>
        <w:t>.</w:t>
      </w:r>
    </w:p>
    <w:p w:rsidR="001A18B3" w:rsidRDefault="001A18B3" w:rsidP="005330D1">
      <w:pPr>
        <w:pStyle w:val="Heading1"/>
        <w:numPr>
          <w:ilvl w:val="0"/>
          <w:numId w:val="1"/>
        </w:numPr>
        <w:tabs>
          <w:tab w:val="clear" w:pos="4679"/>
          <w:tab w:val="num" w:pos="567"/>
        </w:tabs>
        <w:ind w:left="567"/>
        <w:rPr>
          <w:szCs w:val="20"/>
        </w:rPr>
      </w:pPr>
      <w:bookmarkStart w:id="24" w:name="_Toc367195568"/>
      <w:bookmarkStart w:id="25" w:name="_Toc208457822"/>
      <w:bookmarkStart w:id="26" w:name="_Toc401745239"/>
      <w:bookmarkEnd w:id="24"/>
      <w:r w:rsidRPr="00823FC0">
        <w:rPr>
          <w:szCs w:val="20"/>
        </w:rPr>
        <w:t>Acronyms and Definitions</w:t>
      </w:r>
      <w:bookmarkEnd w:id="25"/>
      <w:bookmarkEnd w:id="26"/>
    </w:p>
    <w:p w:rsidR="001A18B3" w:rsidRPr="003577AA" w:rsidRDefault="001A18B3" w:rsidP="000B629C">
      <w:pPr>
        <w:pStyle w:val="BodyText"/>
        <w:rPr>
          <w:lang w:val="en-GB"/>
        </w:rPr>
      </w:pPr>
      <w:r w:rsidRPr="003577AA">
        <w:rPr>
          <w:lang w:val="en-GB"/>
        </w:rPr>
        <w:t>To assist in the use of this guideline, the following acronyms and definitions, mainly based</w:t>
      </w:r>
      <w:r w:rsidR="005461C0" w:rsidRPr="003577AA">
        <w:rPr>
          <w:lang w:val="en-GB"/>
        </w:rPr>
        <w:t xml:space="preserve"> on IMO R</w:t>
      </w:r>
      <w:r w:rsidRPr="003577AA">
        <w:rPr>
          <w:lang w:val="en-GB"/>
        </w:rPr>
        <w:t>esolutions, have been used:</w:t>
      </w:r>
    </w:p>
    <w:p w:rsidR="001A18B3" w:rsidRDefault="001A18B3" w:rsidP="000B629C">
      <w:pPr>
        <w:pStyle w:val="Table"/>
      </w:pPr>
      <w:bookmarkStart w:id="27" w:name="_Toc208548707"/>
      <w:r>
        <w:t>Acronyms</w:t>
      </w:r>
      <w:bookmarkEnd w:id="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1A18B3" w:rsidRPr="005A5F6A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5A5F6A" w:rsidRDefault="001A18B3" w:rsidP="00427BA5">
            <w:pPr>
              <w:spacing w:before="40"/>
              <w:rPr>
                <w:i/>
              </w:rPr>
            </w:pPr>
            <w:r w:rsidRPr="005A5F6A">
              <w:rPr>
                <w:i/>
              </w:rPr>
              <w:t xml:space="preserve">IALA 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5A5F6A" w:rsidRDefault="001A18B3" w:rsidP="00427BA5">
            <w:pPr>
              <w:spacing w:before="40"/>
            </w:pPr>
            <w:r w:rsidRPr="005A5F6A">
              <w:t xml:space="preserve">International Association </w:t>
            </w:r>
            <w:r>
              <w:t>of</w:t>
            </w:r>
            <w:r w:rsidRPr="005A5F6A">
              <w:t xml:space="preserve"> Marine Aids to Navigation and Lighthouse Authorities</w:t>
            </w:r>
          </w:p>
        </w:tc>
      </w:tr>
      <w:tr w:rsidR="001A18B3" w:rsidRPr="005A5F6A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5A5F6A" w:rsidRDefault="001A18B3" w:rsidP="00427BA5">
            <w:pPr>
              <w:spacing w:before="40"/>
              <w:rPr>
                <w:i/>
              </w:rPr>
            </w:pPr>
            <w:r w:rsidRPr="005A5F6A">
              <w:rPr>
                <w:i/>
              </w:rPr>
              <w:t>IMO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5A5F6A" w:rsidRDefault="001A18B3" w:rsidP="00427BA5">
            <w:pPr>
              <w:spacing w:before="40"/>
            </w:pPr>
            <w:r w:rsidRPr="005A5F6A">
              <w:t>International Maritime Organization</w:t>
            </w:r>
          </w:p>
        </w:tc>
      </w:tr>
      <w:tr w:rsidR="001A18B3" w:rsidRPr="005A5F6A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7C205F" w:rsidRDefault="001A18B3" w:rsidP="00427BA5">
            <w:pPr>
              <w:spacing w:before="40"/>
              <w:rPr>
                <w:i/>
              </w:rPr>
            </w:pPr>
            <w:r w:rsidRPr="00823FC0">
              <w:rPr>
                <w:i/>
              </w:rPr>
              <w:t>VTS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5A5F6A" w:rsidRDefault="001A18B3" w:rsidP="00427BA5">
            <w:pPr>
              <w:spacing w:before="40"/>
            </w:pPr>
            <w:r w:rsidRPr="005A5F6A">
              <w:t>Vessel Traffic Services</w:t>
            </w:r>
          </w:p>
        </w:tc>
      </w:tr>
      <w:tr w:rsidR="001A18B3" w:rsidRPr="005A5F6A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7C205F" w:rsidRDefault="001A18B3" w:rsidP="00427BA5">
            <w:pPr>
              <w:spacing w:before="40"/>
              <w:rPr>
                <w:i/>
              </w:rPr>
            </w:pPr>
            <w:r w:rsidRPr="00823FC0">
              <w:rPr>
                <w:i/>
              </w:rPr>
              <w:t>VTSO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</w:pPr>
            <w:r>
              <w:t xml:space="preserve">VTS Operator is an appropriately qualified person performing one or more tasks contributing to the services of the VTS. </w:t>
            </w:r>
          </w:p>
        </w:tc>
      </w:tr>
      <w:tr w:rsidR="001A18B3" w:rsidRPr="005A5F6A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7C205F" w:rsidRDefault="001A18B3" w:rsidP="00427BA5">
            <w:pPr>
              <w:spacing w:before="40"/>
              <w:rPr>
                <w:i/>
              </w:rPr>
            </w:pPr>
            <w:r w:rsidRPr="00823FC0">
              <w:rPr>
                <w:i/>
              </w:rPr>
              <w:t>INS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</w:pPr>
            <w:r w:rsidRPr="007C205F">
              <w:t>An information service is a service to ensure that essential information becomes available in time for on-board navigational decision-making.</w:t>
            </w:r>
          </w:p>
        </w:tc>
      </w:tr>
      <w:tr w:rsidR="001A18B3" w:rsidRPr="005A5F6A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7C205F" w:rsidRDefault="001A18B3" w:rsidP="00427BA5">
            <w:pPr>
              <w:spacing w:before="40"/>
              <w:rPr>
                <w:i/>
              </w:rPr>
            </w:pPr>
            <w:r w:rsidRPr="00823FC0">
              <w:rPr>
                <w:i/>
              </w:rPr>
              <w:t>TOS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</w:pPr>
            <w:r w:rsidRPr="007C205F">
              <w:t>A traffic organization service is a service to prevent the development of dangerous maritime traffic situations and to provide for the safe and efficient movement of vessel traffic within the VTS area.</w:t>
            </w:r>
          </w:p>
        </w:tc>
      </w:tr>
      <w:tr w:rsidR="001A18B3" w:rsidRPr="005A5F6A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7C205F" w:rsidRDefault="001A18B3" w:rsidP="00427BA5">
            <w:pPr>
              <w:spacing w:before="40"/>
              <w:rPr>
                <w:i/>
              </w:rPr>
            </w:pPr>
            <w:r w:rsidRPr="00823FC0">
              <w:rPr>
                <w:i/>
              </w:rPr>
              <w:t>NAS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</w:pPr>
            <w:r w:rsidRPr="007C205F">
              <w:t>A navigational assistance service is a service to assist on-board navigational decision-making and to monitor its effects</w:t>
            </w:r>
            <w:r>
              <w:t>.</w:t>
            </w:r>
          </w:p>
        </w:tc>
      </w:tr>
    </w:tbl>
    <w:p w:rsidR="001A18B3" w:rsidRDefault="001A18B3" w:rsidP="00396FE8">
      <w:pPr>
        <w:rPr>
          <w:lang w:eastAsia="zh-CN"/>
        </w:rPr>
      </w:pPr>
    </w:p>
    <w:p w:rsidR="001A18B3" w:rsidRPr="00500790" w:rsidRDefault="001A18B3" w:rsidP="000B629C">
      <w:pPr>
        <w:pStyle w:val="Table"/>
      </w:pPr>
      <w:r w:rsidRPr="00500790">
        <w:t>General Definitions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254"/>
      </w:tblGrid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8E2180" w:rsidRDefault="001A18B3" w:rsidP="007200AE">
            <w:pPr>
              <w:spacing w:before="40"/>
            </w:pPr>
            <w:r>
              <w:rPr>
                <w:lang w:eastAsia="de-DE"/>
              </w:rPr>
              <w:t>Alarm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 w:rsidP="007200AE">
            <w:pPr>
              <w:spacing w:before="40"/>
              <w:jc w:val="both"/>
            </w:pPr>
            <w:r>
              <w:t>A high priority alert requiring immediate att</w:t>
            </w:r>
            <w:r w:rsidR="007C727F">
              <w:t>ention and action (</w:t>
            </w:r>
            <w:r w:rsidR="00FA69ED">
              <w:t xml:space="preserve">IMO Res. </w:t>
            </w:r>
            <w:r w:rsidR="00CF6721">
              <w:t>A.1021(26)</w:t>
            </w:r>
            <w:r w:rsidR="007C727F">
              <w:t>)</w:t>
            </w:r>
            <w:r>
              <w:t xml:space="preserve"> 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 w:rsidP="003F0AC9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Alert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 w:rsidP="003F0AC9">
            <w:pPr>
              <w:spacing w:before="40"/>
              <w:jc w:val="both"/>
            </w:pPr>
            <w:r>
              <w:t>An announcement of abnormal situations and co</w:t>
            </w:r>
            <w:r w:rsidR="007C727F">
              <w:t>nditions requiring attentions (</w:t>
            </w:r>
            <w:r w:rsidR="00FA69ED">
              <w:t xml:space="preserve">IMO Res. </w:t>
            </w:r>
            <w:r w:rsidR="00CF6721">
              <w:t>A.1021(26)</w:t>
            </w:r>
            <w:r w:rsidR="007C727F">
              <w:t>)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CA6EAE" w:rsidRDefault="001A18B3" w:rsidP="00427BA5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Caution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ArialMT" w:hAnsi="ArialMT" w:cs="ArialMT"/>
                <w:szCs w:val="22"/>
                <w:lang w:eastAsia="en-GB"/>
              </w:rPr>
              <w:t xml:space="preserve">Lowest priority of an alert. Awareness of a condition which does not warrant an alarm or warning condition, but still requires attention out of the ordinary consideration of the situation or of given information. </w:t>
            </w:r>
            <w:r w:rsidR="007C727F">
              <w:t>(</w:t>
            </w:r>
            <w:r w:rsidR="00FA69ED">
              <w:t xml:space="preserve">IMO Res. </w:t>
            </w:r>
            <w:r w:rsidR="00CF6721">
              <w:t>A.1021(26)</w:t>
            </w:r>
            <w:r w:rsidR="007C727F">
              <w:t>)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21498E" w:rsidRDefault="001A18B3" w:rsidP="00427BA5">
            <w:pPr>
              <w:spacing w:before="40"/>
              <w:rPr>
                <w:lang w:eastAsia="de-DE"/>
              </w:rPr>
            </w:pPr>
            <w:r w:rsidRPr="00823FC0">
              <w:rPr>
                <w:lang w:eastAsia="de-DE"/>
              </w:rPr>
              <w:t>Warning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</w:pPr>
            <w:r w:rsidRPr="00823FC0">
              <w:t>Condition requiring immediate attent</w:t>
            </w:r>
            <w:r w:rsidR="007C727F">
              <w:t>ion, but not immediate action. (</w:t>
            </w:r>
            <w:r w:rsidR="00FA69ED">
              <w:t xml:space="preserve">IMO Res. </w:t>
            </w:r>
            <w:r w:rsidR="00CF6721">
              <w:t>A.1021(26)</w:t>
            </w:r>
            <w:r w:rsidR="007C727F">
              <w:t>)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 w:rsidP="00427BA5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Emergency alarm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ArialMT" w:hAnsi="ArialMT" w:cs="ArialMT"/>
                <w:szCs w:val="22"/>
                <w:lang w:eastAsia="en-GB"/>
              </w:rPr>
              <w:t xml:space="preserve">Highest priority of an alert. Alarms which indicate immediate danger to human life or to the ship and its machinery exits and require immediate action. </w:t>
            </w:r>
            <w:r w:rsidR="007C727F">
              <w:t>(</w:t>
            </w:r>
            <w:r w:rsidR="00FA69ED">
              <w:t xml:space="preserve">IMO Res. </w:t>
            </w:r>
            <w:r w:rsidR="00CF6721">
              <w:t>A.1021(26)</w:t>
            </w:r>
            <w:r w:rsidR="007C727F">
              <w:t>)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8E2180" w:rsidRDefault="001A18B3" w:rsidP="00427BA5">
            <w:pPr>
              <w:spacing w:before="40"/>
            </w:pPr>
            <w:r w:rsidRPr="008E2180">
              <w:rPr>
                <w:bCs/>
                <w:sz w:val="23"/>
                <w:szCs w:val="23"/>
              </w:rPr>
              <w:t>Decision-maker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</w:pPr>
            <w:r>
              <w:rPr>
                <w:szCs w:val="22"/>
              </w:rPr>
              <w:t>A person or group authorized to make decisions.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8E2180" w:rsidRDefault="001A18B3" w:rsidP="006D4A6F">
            <w:pPr>
              <w:spacing w:before="40"/>
              <w:rPr>
                <w:lang w:eastAsia="de-DE"/>
              </w:rPr>
            </w:pPr>
            <w:r w:rsidRPr="008E2180">
              <w:t xml:space="preserve">Decision support </w:t>
            </w:r>
            <w:r>
              <w:t>tool (DST)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0A42C9" w:rsidRDefault="001A18B3" w:rsidP="005461C0">
            <w:pPr>
              <w:pStyle w:val="BodyText"/>
              <w:rPr>
                <w:lang w:val="en-GB" w:eastAsia="de-DE"/>
              </w:rPr>
            </w:pPr>
            <w:r w:rsidRPr="000A42C9">
              <w:rPr>
                <w:lang w:val="en-GB"/>
              </w:rPr>
              <w:t xml:space="preserve">A tool </w:t>
            </w:r>
            <w:r w:rsidR="0071367F">
              <w:rPr>
                <w:lang w:val="en-GB"/>
              </w:rPr>
              <w:t xml:space="preserve">to </w:t>
            </w:r>
            <w:r w:rsidRPr="000A42C9">
              <w:rPr>
                <w:lang w:val="en-GB"/>
              </w:rPr>
              <w:t xml:space="preserve">assist the decision-maker at an operational, </w:t>
            </w:r>
            <w:r w:rsidR="005461C0">
              <w:rPr>
                <w:lang w:val="en-GB"/>
              </w:rPr>
              <w:t>tactical</w:t>
            </w:r>
            <w:r w:rsidRPr="000A42C9">
              <w:rPr>
                <w:lang w:val="en-GB"/>
              </w:rPr>
              <w:t xml:space="preserve"> and </w:t>
            </w:r>
            <w:r w:rsidR="005461C0">
              <w:rPr>
                <w:lang w:val="en-GB"/>
              </w:rPr>
              <w:t>strategic</w:t>
            </w:r>
            <w:r w:rsidRPr="000A42C9">
              <w:rPr>
                <w:lang w:val="en-GB"/>
              </w:rPr>
              <w:t xml:space="preserve"> level. This may be in real-time or at a tactical or strategic level.</w:t>
            </w:r>
          </w:p>
        </w:tc>
      </w:tr>
      <w:tr w:rsidR="005461C0" w:rsidRPr="005A5F6A" w:rsidTr="003577A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C0" w:rsidRPr="008E2180" w:rsidRDefault="005461C0" w:rsidP="003577AA">
            <w:pPr>
              <w:spacing w:before="4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Passive </w:t>
            </w:r>
            <w:r>
              <w:t>d</w:t>
            </w:r>
            <w:r w:rsidRPr="008E2180">
              <w:t>ecision support tool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C0" w:rsidRDefault="005461C0" w:rsidP="003577AA">
            <w:pPr>
              <w:spacing w:before="40"/>
              <w:jc w:val="both"/>
              <w:rPr>
                <w:szCs w:val="22"/>
              </w:rPr>
            </w:pPr>
            <w:r>
              <w:t xml:space="preserve">A </w:t>
            </w:r>
            <w:r>
              <w:rPr>
                <w:lang w:eastAsia="zh-CN"/>
              </w:rPr>
              <w:t>tool</w:t>
            </w:r>
            <w:r>
              <w:t xml:space="preserve"> that aids the process of decision making, but that cannot bring out explicit decision suggestions or solutions</w:t>
            </w:r>
            <w:r>
              <w:rPr>
                <w:lang w:eastAsia="zh-CN"/>
              </w:rPr>
              <w:t>.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8E2180" w:rsidRDefault="001A18B3" w:rsidP="007E69CD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 xml:space="preserve">Active </w:t>
            </w:r>
            <w:r>
              <w:t>d</w:t>
            </w:r>
            <w:r w:rsidRPr="008E2180">
              <w:t>ecision support tool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</w:pPr>
            <w:r>
              <w:rPr>
                <w:lang w:eastAsia="zh-CN"/>
              </w:rPr>
              <w:t>A tool that</w:t>
            </w:r>
            <w:r>
              <w:t xml:space="preserve"> bring</w:t>
            </w:r>
            <w:r>
              <w:rPr>
                <w:lang w:eastAsia="zh-CN"/>
              </w:rPr>
              <w:t>s</w:t>
            </w:r>
            <w:r>
              <w:t xml:space="preserve"> out decision suggestions or solutions to support decision making.</w:t>
            </w:r>
          </w:p>
        </w:tc>
      </w:tr>
      <w:tr w:rsidR="001A18B3" w:rsidRPr="005A5F6A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Pr="008E2180" w:rsidRDefault="001A18B3" w:rsidP="00427BA5">
            <w:pPr>
              <w:spacing w:before="4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Cooperative </w:t>
            </w:r>
            <w:r>
              <w:t>d</w:t>
            </w:r>
            <w:r w:rsidRPr="008E2180">
              <w:t>ecision support tool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B3" w:rsidRDefault="001A18B3">
            <w:pPr>
              <w:spacing w:before="40"/>
              <w:jc w:val="both"/>
              <w:rPr>
                <w:rFonts w:cs="Arial"/>
                <w:szCs w:val="22"/>
              </w:rPr>
            </w:pPr>
            <w:r w:rsidRPr="00C31C05">
              <w:rPr>
                <w:rFonts w:cs="Arial"/>
                <w:szCs w:val="22"/>
                <w:lang w:eastAsia="zh-CN"/>
              </w:rPr>
              <w:t>A</w:t>
            </w:r>
            <w:r w:rsidRPr="00C31C05">
              <w:rPr>
                <w:rFonts w:cs="Arial"/>
                <w:iCs/>
                <w:szCs w:val="22"/>
                <w:lang w:eastAsia="zh-CN"/>
              </w:rPr>
              <w:t xml:space="preserve"> tool that</w:t>
            </w:r>
            <w:r>
              <w:rPr>
                <w:rFonts w:cs="Arial"/>
                <w:szCs w:val="22"/>
                <w:lang w:eastAsia="zh-CN"/>
              </w:rPr>
              <w:t xml:space="preserve"> helps the decision-</w:t>
            </w:r>
            <w:r w:rsidRPr="00C31C05">
              <w:rPr>
                <w:rFonts w:cs="Arial"/>
                <w:szCs w:val="22"/>
                <w:lang w:eastAsia="zh-CN"/>
              </w:rPr>
              <w:t>maker to modify, complete, or refine the decision suggestions provided by the tool, and feed back to the tool</w:t>
            </w:r>
            <w:r>
              <w:rPr>
                <w:rFonts w:cs="Arial"/>
                <w:szCs w:val="22"/>
                <w:lang w:eastAsia="zh-CN"/>
              </w:rPr>
              <w:t>.</w:t>
            </w:r>
            <w:r w:rsidRPr="00C31C05">
              <w:rPr>
                <w:rFonts w:cs="Arial"/>
                <w:szCs w:val="22"/>
                <w:lang w:eastAsia="zh-CN"/>
              </w:rPr>
              <w:t xml:space="preserve"> The tool again improves, completes, and refines the sugges</w:t>
            </w:r>
            <w:r>
              <w:rPr>
                <w:rFonts w:cs="Arial"/>
                <w:szCs w:val="22"/>
                <w:lang w:eastAsia="zh-CN"/>
              </w:rPr>
              <w:t>tions of the decision-maker and</w:t>
            </w:r>
            <w:r w:rsidRPr="00C31C05">
              <w:rPr>
                <w:rFonts w:cs="Arial"/>
                <w:szCs w:val="22"/>
                <w:lang w:eastAsia="zh-CN"/>
              </w:rPr>
              <w:t xml:space="preserve"> feedback for validation. The whole process </w:t>
            </w:r>
            <w:r>
              <w:rPr>
                <w:rFonts w:cs="Arial"/>
                <w:szCs w:val="22"/>
                <w:lang w:eastAsia="zh-CN"/>
              </w:rPr>
              <w:t>may start</w:t>
            </w:r>
            <w:r w:rsidRPr="00C31C05">
              <w:rPr>
                <w:rFonts w:cs="Arial"/>
                <w:szCs w:val="22"/>
                <w:lang w:eastAsia="zh-CN"/>
              </w:rPr>
              <w:t xml:space="preserve"> again, until a consolidated solution is generated.</w:t>
            </w:r>
          </w:p>
        </w:tc>
      </w:tr>
    </w:tbl>
    <w:p w:rsidR="001A18B3" w:rsidRDefault="001A18B3" w:rsidP="00396FE8">
      <w:pPr>
        <w:rPr>
          <w:lang w:eastAsia="de-DE"/>
        </w:rPr>
      </w:pPr>
    </w:p>
    <w:p w:rsidR="001A18B3" w:rsidRDefault="001A18B3" w:rsidP="005330D1">
      <w:pPr>
        <w:pStyle w:val="Heading1"/>
        <w:numPr>
          <w:ilvl w:val="0"/>
          <w:numId w:val="1"/>
        </w:numPr>
        <w:tabs>
          <w:tab w:val="clear" w:pos="4679"/>
          <w:tab w:val="num" w:pos="567"/>
        </w:tabs>
        <w:ind w:left="567"/>
        <w:rPr>
          <w:szCs w:val="20"/>
        </w:rPr>
      </w:pPr>
      <w:bookmarkStart w:id="28" w:name="_Toc367195570"/>
      <w:bookmarkStart w:id="29" w:name="_Toc367195571"/>
      <w:bookmarkStart w:id="30" w:name="_Toc367195572"/>
      <w:bookmarkStart w:id="31" w:name="_Toc367195573"/>
      <w:bookmarkStart w:id="32" w:name="_Toc367195574"/>
      <w:bookmarkStart w:id="33" w:name="_Toc367195575"/>
      <w:bookmarkStart w:id="34" w:name="_Toc367195576"/>
      <w:bookmarkStart w:id="35" w:name="_Toc367195577"/>
      <w:bookmarkStart w:id="36" w:name="_Toc367195578"/>
      <w:bookmarkStart w:id="37" w:name="_Toc367195579"/>
      <w:bookmarkStart w:id="38" w:name="_Toc367195580"/>
      <w:bookmarkStart w:id="39" w:name="_Toc367195581"/>
      <w:bookmarkStart w:id="40" w:name="_Toc367195582"/>
      <w:bookmarkStart w:id="41" w:name="_Toc367195583"/>
      <w:bookmarkStart w:id="42" w:name="_Toc40174524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823FC0">
        <w:rPr>
          <w:szCs w:val="20"/>
        </w:rPr>
        <w:t>UTILIZATION of decision Support tools</w:t>
      </w:r>
      <w:bookmarkEnd w:id="42"/>
    </w:p>
    <w:p w:rsidR="001A18B3" w:rsidRDefault="001A18B3" w:rsidP="005330D1">
      <w:pPr>
        <w:pStyle w:val="Heading2"/>
        <w:keepNext/>
        <w:numPr>
          <w:ilvl w:val="1"/>
          <w:numId w:val="17"/>
        </w:numPr>
        <w:tabs>
          <w:tab w:val="clear" w:pos="851"/>
          <w:tab w:val="num" w:pos="0"/>
        </w:tabs>
        <w:jc w:val="both"/>
        <w:rPr>
          <w:lang w:eastAsia="de-DE"/>
        </w:rPr>
      </w:pPr>
      <w:bookmarkStart w:id="43" w:name="_Toc401745241"/>
      <w:r>
        <w:rPr>
          <w:lang w:eastAsia="de-DE"/>
        </w:rPr>
        <w:t>General principles</w:t>
      </w:r>
      <w:bookmarkEnd w:id="43"/>
    </w:p>
    <w:p w:rsidR="001A18B3" w:rsidRPr="003577AA" w:rsidRDefault="001A18B3">
      <w:pPr>
        <w:pStyle w:val="BodyText"/>
        <w:rPr>
          <w:lang w:val="en-GB" w:eastAsia="de-DE"/>
        </w:rPr>
      </w:pPr>
      <w:r w:rsidRPr="003577AA">
        <w:rPr>
          <w:lang w:val="en-GB" w:eastAsia="de-DE"/>
        </w:rPr>
        <w:t xml:space="preserve">The use of </w:t>
      </w:r>
      <w:r w:rsidR="00893385">
        <w:rPr>
          <w:lang w:val="en-GB" w:eastAsia="de-DE"/>
        </w:rPr>
        <w:t>DST</w:t>
      </w:r>
      <w:r w:rsidRPr="003577AA">
        <w:rPr>
          <w:lang w:val="en-GB" w:eastAsia="de-DE"/>
        </w:rPr>
        <w:t xml:space="preserve"> may differ depending on the needs and services of the VTS. In order to assist VTS personnel fulfilling their tasks (INS, TOS and NAS) in a specific context, some </w:t>
      </w:r>
      <w:r w:rsidR="00C62B98">
        <w:rPr>
          <w:lang w:val="en-GB" w:eastAsia="de-DE"/>
        </w:rPr>
        <w:t>DST</w:t>
      </w:r>
      <w:r w:rsidRPr="003577AA">
        <w:rPr>
          <w:lang w:val="en-GB" w:eastAsia="de-DE"/>
        </w:rPr>
        <w:t xml:space="preserve"> may require user input such as the vessel(s) concerned or the area supervised. In other cases, some tools are working permanently in a self-contained way and should inform the VTS personnel automatically.</w:t>
      </w:r>
    </w:p>
    <w:p w:rsidR="001A18B3" w:rsidRPr="004F38E2" w:rsidRDefault="001A18B3">
      <w:pPr>
        <w:pStyle w:val="BodyText"/>
        <w:rPr>
          <w:lang w:val="en-GB" w:eastAsia="de-DE"/>
        </w:rPr>
      </w:pPr>
      <w:r w:rsidRPr="003577AA">
        <w:rPr>
          <w:lang w:val="en-GB" w:eastAsia="de-DE"/>
        </w:rPr>
        <w:t xml:space="preserve">The operational procedures of the VTS should clarify the use of </w:t>
      </w:r>
      <w:r w:rsidR="00C62B98">
        <w:rPr>
          <w:lang w:val="en-GB" w:eastAsia="de-DE"/>
        </w:rPr>
        <w:t>DST</w:t>
      </w:r>
      <w:r w:rsidRPr="003577AA">
        <w:rPr>
          <w:lang w:val="en-GB" w:eastAsia="de-DE"/>
        </w:rPr>
        <w:t xml:space="preserve"> according to </w:t>
      </w:r>
      <w:r w:rsidR="00025B7A">
        <w:rPr>
          <w:lang w:val="en-GB" w:eastAsia="de-DE"/>
        </w:rPr>
        <w:t xml:space="preserve">the </w:t>
      </w:r>
      <w:r w:rsidRPr="003577AA">
        <w:rPr>
          <w:lang w:val="en-GB" w:eastAsia="de-DE"/>
        </w:rPr>
        <w:t>local environment of the VTS area.</w:t>
      </w:r>
      <w:r w:rsidR="004F38E2" w:rsidRPr="004F38E2">
        <w:rPr>
          <w:lang w:val="en-GB" w:eastAsia="de-DE"/>
        </w:rPr>
        <w:t xml:space="preserve"> </w:t>
      </w:r>
    </w:p>
    <w:p w:rsidR="001A18B3" w:rsidRPr="003577AA" w:rsidRDefault="001A18B3">
      <w:pPr>
        <w:pStyle w:val="BodyText"/>
        <w:rPr>
          <w:lang w:val="en-GB" w:eastAsia="de-DE"/>
        </w:rPr>
      </w:pPr>
      <w:r w:rsidRPr="003577AA">
        <w:rPr>
          <w:lang w:val="en-GB" w:eastAsia="de-DE"/>
        </w:rPr>
        <w:t xml:space="preserve">The </w:t>
      </w:r>
      <w:r w:rsidR="00C62B98">
        <w:rPr>
          <w:lang w:val="en-GB" w:eastAsia="de-DE"/>
        </w:rPr>
        <w:t>DST</w:t>
      </w:r>
      <w:r w:rsidRPr="003577AA">
        <w:rPr>
          <w:lang w:val="en-GB" w:eastAsia="de-DE"/>
        </w:rPr>
        <w:t xml:space="preserve"> can be implemented during or after the establishment of VTS, and if necessary </w:t>
      </w:r>
      <w:r w:rsidR="005461C0" w:rsidRPr="003577AA">
        <w:rPr>
          <w:lang w:val="en-GB" w:eastAsia="de-DE"/>
        </w:rPr>
        <w:t xml:space="preserve">should be based on the outcome of a formal risk </w:t>
      </w:r>
      <w:r w:rsidRPr="003577AA">
        <w:rPr>
          <w:lang w:val="en-GB" w:eastAsia="de-DE"/>
        </w:rPr>
        <w:t xml:space="preserve">assessment. </w:t>
      </w:r>
    </w:p>
    <w:p w:rsidR="001A18B3" w:rsidRPr="003577AA" w:rsidRDefault="001A18B3" w:rsidP="00237307">
      <w:pPr>
        <w:pStyle w:val="BodyText"/>
        <w:rPr>
          <w:lang w:val="en-GB" w:eastAsia="de-DE"/>
        </w:rPr>
      </w:pPr>
    </w:p>
    <w:p w:rsidR="001A18B3" w:rsidRDefault="001A18B3" w:rsidP="005330D1">
      <w:pPr>
        <w:pStyle w:val="Heading2"/>
        <w:keepNext/>
        <w:numPr>
          <w:ilvl w:val="1"/>
          <w:numId w:val="17"/>
        </w:numPr>
        <w:tabs>
          <w:tab w:val="clear" w:pos="851"/>
          <w:tab w:val="num" w:pos="0"/>
        </w:tabs>
        <w:jc w:val="both"/>
        <w:rPr>
          <w:lang w:eastAsia="de-DE"/>
        </w:rPr>
      </w:pPr>
      <w:bookmarkStart w:id="44" w:name="_Toc401745242"/>
      <w:r w:rsidRPr="00823FC0">
        <w:rPr>
          <w:lang w:eastAsia="de-DE"/>
        </w:rPr>
        <w:t>Situation awareness</w:t>
      </w:r>
      <w:bookmarkEnd w:id="44"/>
    </w:p>
    <w:p w:rsidR="001A18B3" w:rsidRDefault="001A18B3" w:rsidP="004A3657">
      <w:pPr>
        <w:autoSpaceDE w:val="0"/>
        <w:autoSpaceDN w:val="0"/>
        <w:adjustRightInd w:val="0"/>
        <w:spacing w:after="120"/>
        <w:jc w:val="both"/>
        <w:rPr>
          <w:rFonts w:ascii="ArialMT" w:hAnsi="ArialMT" w:cs="ArialMT"/>
          <w:szCs w:val="22"/>
          <w:lang w:eastAsia="en-GB"/>
        </w:rPr>
      </w:pPr>
      <w:r>
        <w:rPr>
          <w:rFonts w:ascii="ArialMT" w:hAnsi="ArialMT" w:cs="ArialMT"/>
          <w:szCs w:val="22"/>
          <w:lang w:eastAsia="en-GB"/>
        </w:rPr>
        <w:t>The use of different level</w:t>
      </w:r>
      <w:r w:rsidR="00025B7A">
        <w:rPr>
          <w:rFonts w:ascii="ArialMT" w:hAnsi="ArialMT" w:cs="ArialMT"/>
          <w:szCs w:val="22"/>
          <w:lang w:eastAsia="en-GB"/>
        </w:rPr>
        <w:t>s</w:t>
      </w:r>
      <w:r>
        <w:rPr>
          <w:rFonts w:ascii="ArialMT" w:hAnsi="ArialMT" w:cs="ArialMT"/>
          <w:szCs w:val="22"/>
          <w:lang w:eastAsia="en-GB"/>
        </w:rPr>
        <w:t xml:space="preserve"> of alerts </w:t>
      </w:r>
      <w:r w:rsidR="00283542">
        <w:rPr>
          <w:rFonts w:ascii="ArialMT" w:hAnsi="ArialMT" w:cs="ArialMT"/>
          <w:szCs w:val="22"/>
          <w:lang w:eastAsia="en-GB"/>
        </w:rPr>
        <w:t>could</w:t>
      </w:r>
      <w:r>
        <w:rPr>
          <w:rFonts w:ascii="ArialMT" w:hAnsi="ArialMT" w:cs="ArialMT"/>
          <w:szCs w:val="22"/>
          <w:lang w:eastAsia="en-GB"/>
        </w:rPr>
        <w:t xml:space="preserve"> increase the situation awareness with </w:t>
      </w:r>
      <w:r w:rsidR="00025B7A">
        <w:rPr>
          <w:rFonts w:ascii="ArialMT" w:hAnsi="ArialMT" w:cs="ArialMT"/>
          <w:szCs w:val="22"/>
          <w:lang w:eastAsia="en-GB"/>
        </w:rPr>
        <w:t xml:space="preserve">the </w:t>
      </w:r>
      <w:r>
        <w:rPr>
          <w:rFonts w:ascii="ArialMT" w:hAnsi="ArialMT" w:cs="ArialMT"/>
          <w:szCs w:val="22"/>
          <w:lang w:eastAsia="en-GB"/>
        </w:rPr>
        <w:t xml:space="preserve">DST. In accordance with </w:t>
      </w:r>
      <w:r w:rsidR="005461C0">
        <w:rPr>
          <w:rFonts w:ascii="ArialMT" w:hAnsi="ArialMT" w:cs="ArialMT"/>
          <w:szCs w:val="22"/>
          <w:lang w:eastAsia="en-GB"/>
        </w:rPr>
        <w:t xml:space="preserve">IALA Recommendation </w:t>
      </w:r>
      <w:r>
        <w:rPr>
          <w:rFonts w:ascii="ArialMT" w:hAnsi="ArialMT" w:cs="ArialMT"/>
          <w:szCs w:val="22"/>
          <w:lang w:eastAsia="en-GB"/>
        </w:rPr>
        <w:t>V-125, it is recommended that the terminology used for alerts (alarm, warning and caution) reflects the mari</w:t>
      </w:r>
      <w:r w:rsidR="00283542">
        <w:rPr>
          <w:rFonts w:ascii="ArialMT" w:hAnsi="ArialMT" w:cs="ArialMT"/>
          <w:szCs w:val="22"/>
          <w:lang w:eastAsia="en-GB"/>
        </w:rPr>
        <w:t>time standards contained in IMO Res</w:t>
      </w:r>
      <w:r w:rsidR="004A3657">
        <w:rPr>
          <w:rFonts w:ascii="ArialMT" w:hAnsi="ArialMT" w:cs="ArialMT"/>
          <w:szCs w:val="22"/>
          <w:lang w:eastAsia="en-GB"/>
        </w:rPr>
        <w:t>olution</w:t>
      </w:r>
      <w:r w:rsidR="00283542">
        <w:rPr>
          <w:rFonts w:ascii="ArialMT" w:hAnsi="ArialMT" w:cs="ArialMT"/>
          <w:szCs w:val="22"/>
          <w:lang w:eastAsia="en-GB"/>
        </w:rPr>
        <w:t xml:space="preserve"> </w:t>
      </w:r>
      <w:proofErr w:type="gramStart"/>
      <w:r w:rsidR="00CF6721">
        <w:t>A.1021(</w:t>
      </w:r>
      <w:proofErr w:type="gramEnd"/>
      <w:r w:rsidR="00CF6721">
        <w:t>26)</w:t>
      </w:r>
      <w:r>
        <w:rPr>
          <w:rFonts w:ascii="ArialMT" w:hAnsi="ArialMT" w:cs="ArialMT"/>
          <w:szCs w:val="22"/>
          <w:lang w:eastAsia="en-GB"/>
        </w:rPr>
        <w:t xml:space="preserve"> </w:t>
      </w:r>
      <w:r w:rsidR="00EC5B57">
        <w:t>Code on alerts and indicators</w:t>
      </w:r>
      <w:r>
        <w:rPr>
          <w:rFonts w:ascii="ArialMT" w:hAnsi="ArialMT" w:cs="ArialMT"/>
          <w:szCs w:val="22"/>
          <w:lang w:eastAsia="en-GB"/>
        </w:rPr>
        <w:t xml:space="preserve"> unless particular local circumstances require otherwise.</w:t>
      </w:r>
    </w:p>
    <w:p w:rsidR="001A18B3" w:rsidRDefault="001A18B3" w:rsidP="004A3657">
      <w:pPr>
        <w:autoSpaceDE w:val="0"/>
        <w:autoSpaceDN w:val="0"/>
        <w:adjustRightInd w:val="0"/>
        <w:spacing w:after="120"/>
        <w:jc w:val="both"/>
        <w:rPr>
          <w:rFonts w:ascii="ArialMT" w:hAnsi="ArialMT" w:cs="ArialMT"/>
          <w:szCs w:val="22"/>
          <w:lang w:eastAsia="en-GB"/>
        </w:rPr>
      </w:pPr>
      <w:r>
        <w:rPr>
          <w:rFonts w:ascii="ArialMT" w:hAnsi="ArialMT" w:cs="ArialMT"/>
          <w:szCs w:val="22"/>
          <w:lang w:eastAsia="en-GB"/>
        </w:rPr>
        <w:t xml:space="preserve">The increasing levels of alerts provided by </w:t>
      </w:r>
      <w:r w:rsidR="00242F7E">
        <w:rPr>
          <w:rFonts w:ascii="ArialMT" w:hAnsi="ArialMT" w:cs="ArialMT"/>
          <w:szCs w:val="22"/>
          <w:lang w:eastAsia="en-GB"/>
        </w:rPr>
        <w:t xml:space="preserve">the </w:t>
      </w:r>
      <w:r>
        <w:rPr>
          <w:rFonts w:ascii="ArialMT" w:hAnsi="ArialMT" w:cs="ArialMT"/>
          <w:szCs w:val="22"/>
          <w:lang w:eastAsia="en-GB"/>
        </w:rPr>
        <w:t>DST starts with caution then war</w:t>
      </w:r>
      <w:r w:rsidR="004A3657">
        <w:rPr>
          <w:rFonts w:ascii="ArialMT" w:hAnsi="ArialMT" w:cs="ArialMT"/>
          <w:szCs w:val="22"/>
          <w:lang w:eastAsia="en-GB"/>
        </w:rPr>
        <w:t>ning, alarm and emergency alarm</w:t>
      </w:r>
      <w:r>
        <w:rPr>
          <w:rFonts w:ascii="ArialMT" w:hAnsi="ArialMT" w:cs="ArialMT"/>
          <w:szCs w:val="22"/>
          <w:lang w:eastAsia="en-GB"/>
        </w:rPr>
        <w:t xml:space="preserve"> (</w:t>
      </w:r>
      <w:r w:rsidRPr="00823FC0">
        <w:rPr>
          <w:rFonts w:ascii="ArialMT" w:hAnsi="ArialMT" w:cs="ArialMT"/>
          <w:i/>
          <w:szCs w:val="22"/>
          <w:lang w:eastAsia="en-GB"/>
        </w:rPr>
        <w:t>figure 1</w:t>
      </w:r>
      <w:r>
        <w:rPr>
          <w:rFonts w:ascii="ArialMT" w:hAnsi="ArialMT" w:cs="ArialMT"/>
          <w:szCs w:val="22"/>
          <w:lang w:eastAsia="en-GB"/>
        </w:rPr>
        <w:t>)</w:t>
      </w:r>
      <w:r w:rsidR="004A3657">
        <w:rPr>
          <w:rFonts w:ascii="ArialMT" w:hAnsi="ArialMT" w:cs="ArialMT"/>
          <w:szCs w:val="22"/>
          <w:lang w:eastAsia="en-GB"/>
        </w:rPr>
        <w:t>.</w:t>
      </w:r>
    </w:p>
    <w:p w:rsidR="001A18B3" w:rsidRDefault="001A18B3" w:rsidP="004A3657">
      <w:pPr>
        <w:autoSpaceDE w:val="0"/>
        <w:autoSpaceDN w:val="0"/>
        <w:adjustRightInd w:val="0"/>
        <w:rPr>
          <w:rFonts w:ascii="ArialMT" w:hAnsi="ArialMT" w:cs="ArialMT"/>
          <w:szCs w:val="22"/>
          <w:lang w:eastAsia="en-GB"/>
        </w:rPr>
      </w:pPr>
    </w:p>
    <w:p w:rsidR="001A18B3" w:rsidRPr="00615182" w:rsidRDefault="00283542" w:rsidP="00615182">
      <w:pPr>
        <w:autoSpaceDE w:val="0"/>
        <w:autoSpaceDN w:val="0"/>
        <w:adjustRightInd w:val="0"/>
        <w:jc w:val="center"/>
        <w:rPr>
          <w:rFonts w:cs="Arial"/>
          <w:i/>
          <w:sz w:val="20"/>
          <w:szCs w:val="20"/>
          <w:lang w:eastAsia="en-GB"/>
        </w:rPr>
      </w:pPr>
      <w:r>
        <w:rPr>
          <w:rFonts w:cs="Arial"/>
          <w:i/>
          <w:sz w:val="20"/>
          <w:szCs w:val="20"/>
          <w:lang w:eastAsia="en-GB"/>
        </w:rPr>
        <w:br w:type="page"/>
      </w:r>
      <w:r w:rsidR="001A18B3" w:rsidRPr="00823FC0">
        <w:rPr>
          <w:rFonts w:cs="Arial"/>
          <w:i/>
          <w:sz w:val="20"/>
          <w:szCs w:val="20"/>
          <w:lang w:eastAsia="en-GB"/>
        </w:rPr>
        <w:lastRenderedPageBreak/>
        <w:t xml:space="preserve"> </w:t>
      </w:r>
    </w:p>
    <w:p w:rsidR="003A4A15" w:rsidRDefault="005C749A" w:rsidP="008C290F">
      <w:pPr>
        <w:autoSpaceDE w:val="0"/>
        <w:autoSpaceDN w:val="0"/>
        <w:adjustRightInd w:val="0"/>
        <w:jc w:val="center"/>
        <w:rPr>
          <w:rFonts w:ascii="ArialMT" w:hAnsi="ArialMT" w:cs="ArialMT"/>
          <w:szCs w:val="22"/>
          <w:lang w:eastAsia="en-GB"/>
        </w:rPr>
      </w:pPr>
      <w:r w:rsidRPr="005C749A">
        <w:rPr>
          <w:rFonts w:ascii="ArialMT" w:hAnsi="ArialMT" w:cs="ArialMT"/>
          <w:noProof/>
          <w:szCs w:val="22"/>
          <w:lang w:val="nl-NL" w:eastAsia="nl-NL"/>
        </w:rPr>
        <w:drawing>
          <wp:inline distT="0" distB="0" distL="0" distR="0" wp14:anchorId="2D8254C5" wp14:editId="7BFAE187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A15" w:rsidRDefault="00917F2F" w:rsidP="008C290F">
      <w:pPr>
        <w:autoSpaceDE w:val="0"/>
        <w:autoSpaceDN w:val="0"/>
        <w:adjustRightInd w:val="0"/>
        <w:jc w:val="center"/>
        <w:rPr>
          <w:rFonts w:ascii="ArialMT" w:hAnsi="ArialMT" w:cs="ArialMT"/>
          <w:szCs w:val="22"/>
          <w:lang w:eastAsia="en-GB"/>
        </w:rPr>
      </w:pPr>
      <w:r w:rsidRPr="00823FC0">
        <w:rPr>
          <w:rFonts w:cs="Arial"/>
          <w:i/>
          <w:sz w:val="20"/>
          <w:szCs w:val="20"/>
          <w:lang w:eastAsia="en-GB"/>
        </w:rPr>
        <w:t>Fig 1 – DST increasing alerts</w:t>
      </w:r>
    </w:p>
    <w:p w:rsidR="001A18B3" w:rsidRDefault="001A18B3" w:rsidP="003577AA">
      <w:pPr>
        <w:pStyle w:val="Heading3"/>
      </w:pPr>
      <w:bookmarkStart w:id="45" w:name="_Toc400615558"/>
      <w:bookmarkStart w:id="46" w:name="_Toc401745243"/>
      <w:r>
        <w:t>Caution</w:t>
      </w:r>
      <w:r w:rsidR="00847D05">
        <w:t>s</w:t>
      </w:r>
      <w:bookmarkEnd w:id="45"/>
      <w:bookmarkEnd w:id="46"/>
    </w:p>
    <w:p w:rsidR="001A18B3" w:rsidRPr="004A3657" w:rsidRDefault="001A18B3" w:rsidP="004A3657">
      <w:pPr>
        <w:autoSpaceDE w:val="0"/>
        <w:autoSpaceDN w:val="0"/>
        <w:adjustRightInd w:val="0"/>
        <w:spacing w:after="240"/>
        <w:jc w:val="both"/>
        <w:rPr>
          <w:rFonts w:ascii="ArialMT" w:hAnsi="ArialMT" w:cs="ArialMT"/>
          <w:szCs w:val="22"/>
          <w:lang w:eastAsia="en-GB"/>
        </w:rPr>
      </w:pPr>
      <w:r>
        <w:rPr>
          <w:rFonts w:ascii="ArialMT" w:hAnsi="ArialMT" w:cs="ArialMT"/>
          <w:szCs w:val="22"/>
          <w:lang w:eastAsia="en-GB"/>
        </w:rPr>
        <w:t xml:space="preserve">In </w:t>
      </w:r>
      <w:r w:rsidR="005461C0">
        <w:rPr>
          <w:rFonts w:ascii="ArialMT" w:hAnsi="ArialMT" w:cs="ArialMT"/>
          <w:szCs w:val="22"/>
          <w:lang w:eastAsia="en-GB"/>
        </w:rPr>
        <w:t>a routine</w:t>
      </w:r>
      <w:r>
        <w:rPr>
          <w:rFonts w:ascii="ArialMT" w:hAnsi="ArialMT" w:cs="ArialMT"/>
          <w:szCs w:val="22"/>
          <w:lang w:eastAsia="en-GB"/>
        </w:rPr>
        <w:t xml:space="preserve"> </w:t>
      </w:r>
      <w:r w:rsidR="005461C0">
        <w:rPr>
          <w:rFonts w:ascii="ArialMT" w:hAnsi="ArialMT" w:cs="ArialMT"/>
          <w:szCs w:val="22"/>
          <w:lang w:eastAsia="en-GB"/>
        </w:rPr>
        <w:t>condition,</w:t>
      </w:r>
      <w:r>
        <w:rPr>
          <w:rFonts w:ascii="ArialMT" w:hAnsi="ArialMT" w:cs="ArialMT"/>
          <w:szCs w:val="22"/>
          <w:lang w:eastAsia="en-GB"/>
        </w:rPr>
        <w:t xml:space="preserve"> the DST provides </w:t>
      </w:r>
      <w:r w:rsidR="005461C0">
        <w:rPr>
          <w:rFonts w:ascii="ArialMT" w:hAnsi="ArialMT" w:cs="ArialMT"/>
          <w:szCs w:val="22"/>
          <w:lang w:eastAsia="en-GB"/>
        </w:rPr>
        <w:t xml:space="preserve">a </w:t>
      </w:r>
      <w:r>
        <w:rPr>
          <w:rFonts w:ascii="ArialMT" w:hAnsi="ArialMT" w:cs="ArialMT"/>
          <w:szCs w:val="22"/>
          <w:lang w:eastAsia="en-GB"/>
        </w:rPr>
        <w:t>caution</w:t>
      </w:r>
      <w:r w:rsidR="005461C0">
        <w:rPr>
          <w:rFonts w:ascii="ArialMT" w:hAnsi="ArialMT" w:cs="ArialMT"/>
          <w:szCs w:val="22"/>
          <w:lang w:eastAsia="en-GB"/>
        </w:rPr>
        <w:t xml:space="preserve"> alert</w:t>
      </w:r>
      <w:r>
        <w:rPr>
          <w:rFonts w:ascii="ArialMT" w:hAnsi="ArialMT" w:cs="ArialMT"/>
          <w:szCs w:val="22"/>
          <w:lang w:eastAsia="en-GB"/>
        </w:rPr>
        <w:t xml:space="preserve">. </w:t>
      </w:r>
      <w:r w:rsidR="005461C0">
        <w:rPr>
          <w:rFonts w:ascii="ArialMT" w:hAnsi="ArialMT" w:cs="ArialMT"/>
          <w:szCs w:val="22"/>
          <w:lang w:eastAsia="en-GB"/>
        </w:rPr>
        <w:t>A c</w:t>
      </w:r>
      <w:r>
        <w:rPr>
          <w:rFonts w:ascii="ArialMT" w:hAnsi="ArialMT" w:cs="ArialMT"/>
          <w:szCs w:val="22"/>
          <w:lang w:eastAsia="en-GB"/>
        </w:rPr>
        <w:t xml:space="preserve">aution </w:t>
      </w:r>
      <w:r w:rsidR="005461C0">
        <w:rPr>
          <w:rFonts w:ascii="ArialMT" w:hAnsi="ArialMT" w:cs="ArialMT"/>
          <w:szCs w:val="22"/>
          <w:lang w:eastAsia="en-GB"/>
        </w:rPr>
        <w:t xml:space="preserve">alert </w:t>
      </w:r>
      <w:r>
        <w:rPr>
          <w:rFonts w:ascii="ArialMT" w:hAnsi="ArialMT" w:cs="ArialMT"/>
          <w:szCs w:val="22"/>
          <w:lang w:eastAsia="en-GB"/>
        </w:rPr>
        <w:t xml:space="preserve">is </w:t>
      </w:r>
      <w:r w:rsidR="00F001B8">
        <w:rPr>
          <w:rFonts w:ascii="ArialMT" w:hAnsi="ArialMT" w:cs="ArialMT"/>
          <w:szCs w:val="22"/>
          <w:lang w:eastAsia="en-GB"/>
        </w:rPr>
        <w:t xml:space="preserve">a </w:t>
      </w:r>
      <w:r>
        <w:rPr>
          <w:rFonts w:ascii="ArialMT" w:hAnsi="ArialMT" w:cs="ArialMT"/>
          <w:szCs w:val="22"/>
          <w:lang w:eastAsia="en-GB"/>
        </w:rPr>
        <w:t>condition of awareness which does not warrant an alarm or warning condition, but still requires attention out of the ordinary consideration of the situation or of given information.</w:t>
      </w:r>
    </w:p>
    <w:p w:rsidR="001A18B3" w:rsidRPr="003577AA" w:rsidRDefault="001A18B3" w:rsidP="0041036D">
      <w:pPr>
        <w:pStyle w:val="BodyText"/>
        <w:rPr>
          <w:i/>
          <w:lang w:val="en-GB" w:eastAsia="zh-CN"/>
        </w:rPr>
      </w:pPr>
      <w:r w:rsidRPr="003577AA">
        <w:rPr>
          <w:i/>
          <w:lang w:val="en-GB" w:eastAsia="zh-CN"/>
        </w:rPr>
        <w:t xml:space="preserve">Example of caution </w:t>
      </w:r>
    </w:p>
    <w:p w:rsidR="001A18B3" w:rsidRPr="004A3657" w:rsidRDefault="001A18B3" w:rsidP="004A3657">
      <w:pPr>
        <w:autoSpaceDE w:val="0"/>
        <w:autoSpaceDN w:val="0"/>
        <w:adjustRightInd w:val="0"/>
        <w:spacing w:after="240"/>
        <w:jc w:val="both"/>
        <w:rPr>
          <w:rFonts w:ascii="ArialMT" w:hAnsi="ArialMT" w:cs="ArialMT"/>
          <w:szCs w:val="22"/>
          <w:lang w:eastAsia="en-GB"/>
        </w:rPr>
      </w:pPr>
      <w:r w:rsidRPr="004A3657">
        <w:rPr>
          <w:rFonts w:ascii="ArialMT" w:hAnsi="ArialMT" w:cs="ArialMT"/>
          <w:szCs w:val="22"/>
          <w:lang w:eastAsia="en-GB"/>
        </w:rPr>
        <w:t xml:space="preserve">Speed vector gives basic information which can be set by the VTS personnel. </w:t>
      </w:r>
    </w:p>
    <w:p w:rsidR="001A18B3" w:rsidRPr="00615182" w:rsidRDefault="001A18B3" w:rsidP="003577AA">
      <w:pPr>
        <w:pStyle w:val="Heading3"/>
      </w:pPr>
      <w:bookmarkStart w:id="47" w:name="_Toc400615559"/>
      <w:bookmarkStart w:id="48" w:name="_Toc401745244"/>
      <w:r>
        <w:t>Warning</w:t>
      </w:r>
      <w:r w:rsidR="00847D05">
        <w:t>s</w:t>
      </w:r>
      <w:bookmarkEnd w:id="47"/>
      <w:bookmarkEnd w:id="48"/>
    </w:p>
    <w:p w:rsidR="001A18B3" w:rsidRPr="004A3657" w:rsidRDefault="0071367F" w:rsidP="004A3657">
      <w:pPr>
        <w:autoSpaceDE w:val="0"/>
        <w:autoSpaceDN w:val="0"/>
        <w:adjustRightInd w:val="0"/>
        <w:spacing w:after="240"/>
        <w:jc w:val="both"/>
        <w:rPr>
          <w:rFonts w:ascii="ArialMT" w:hAnsi="ArialMT" w:cs="ArialMT"/>
          <w:szCs w:val="22"/>
          <w:lang w:eastAsia="en-GB"/>
        </w:rPr>
      </w:pPr>
      <w:r>
        <w:rPr>
          <w:rFonts w:ascii="ArialMT" w:hAnsi="ArialMT" w:cs="ArialMT"/>
          <w:szCs w:val="22"/>
          <w:lang w:eastAsia="en-GB"/>
        </w:rPr>
        <w:t xml:space="preserve">For </w:t>
      </w:r>
      <w:r w:rsidR="001A18B3" w:rsidRPr="00823FC0">
        <w:rPr>
          <w:rFonts w:ascii="ArialMT" w:hAnsi="ArialMT" w:cs="ArialMT"/>
          <w:szCs w:val="22"/>
          <w:lang w:eastAsia="en-GB"/>
        </w:rPr>
        <w:t xml:space="preserve">conditions requiring immediate attention, but not immediate action the DST provides </w:t>
      </w:r>
      <w:r w:rsidR="00B530FF">
        <w:rPr>
          <w:rFonts w:ascii="ArialMT" w:hAnsi="ArialMT" w:cs="ArialMT"/>
          <w:szCs w:val="22"/>
          <w:lang w:eastAsia="en-GB"/>
        </w:rPr>
        <w:t xml:space="preserve">a </w:t>
      </w:r>
      <w:r w:rsidR="001A18B3" w:rsidRPr="00823FC0">
        <w:rPr>
          <w:rFonts w:ascii="ArialMT" w:hAnsi="ArialMT" w:cs="ArialMT"/>
          <w:szCs w:val="22"/>
          <w:lang w:eastAsia="en-GB"/>
        </w:rPr>
        <w:t>warning. Warning</w:t>
      </w:r>
      <w:r w:rsidR="001A18B3">
        <w:rPr>
          <w:rFonts w:ascii="ArialMT" w:hAnsi="ArialMT" w:cs="ArialMT"/>
          <w:szCs w:val="22"/>
          <w:lang w:eastAsia="en-GB"/>
        </w:rPr>
        <w:t>s are presented for precautionary reason</w:t>
      </w:r>
      <w:r w:rsidR="005461C0">
        <w:rPr>
          <w:rFonts w:ascii="ArialMT" w:hAnsi="ArialMT" w:cs="ArialMT"/>
          <w:szCs w:val="22"/>
          <w:lang w:eastAsia="en-GB"/>
        </w:rPr>
        <w:t>s</w:t>
      </w:r>
      <w:r w:rsidR="001A18B3">
        <w:rPr>
          <w:rFonts w:ascii="ArialMT" w:hAnsi="ArialMT" w:cs="ArialMT"/>
          <w:szCs w:val="22"/>
          <w:lang w:eastAsia="en-GB"/>
        </w:rPr>
        <w:t xml:space="preserve"> to make the VTS personnel aware of change</w:t>
      </w:r>
      <w:r w:rsidR="005461C0">
        <w:rPr>
          <w:rFonts w:ascii="ArialMT" w:hAnsi="ArialMT" w:cs="ArialMT"/>
          <w:szCs w:val="22"/>
          <w:lang w:eastAsia="en-GB"/>
        </w:rPr>
        <w:t>d</w:t>
      </w:r>
      <w:r w:rsidR="001A18B3">
        <w:rPr>
          <w:rFonts w:ascii="ArialMT" w:hAnsi="ArialMT" w:cs="ArialMT"/>
          <w:szCs w:val="22"/>
          <w:lang w:eastAsia="en-GB"/>
        </w:rPr>
        <w:t xml:space="preserve"> conditions which are not immediate</w:t>
      </w:r>
      <w:r w:rsidR="005461C0">
        <w:rPr>
          <w:rFonts w:ascii="ArialMT" w:hAnsi="ArialMT" w:cs="ArialMT"/>
          <w:szCs w:val="22"/>
          <w:lang w:eastAsia="en-GB"/>
        </w:rPr>
        <w:t>ly</w:t>
      </w:r>
      <w:r w:rsidR="001A18B3">
        <w:rPr>
          <w:rFonts w:ascii="ArialMT" w:hAnsi="ArialMT" w:cs="ArialMT"/>
          <w:szCs w:val="22"/>
          <w:lang w:eastAsia="en-GB"/>
        </w:rPr>
        <w:t xml:space="preserve"> hazardous, but may become hazardous if no action is taken. </w:t>
      </w:r>
    </w:p>
    <w:p w:rsidR="001A18B3" w:rsidRPr="003577AA" w:rsidRDefault="001A18B3" w:rsidP="00C4390F">
      <w:pPr>
        <w:pStyle w:val="BodyText"/>
        <w:rPr>
          <w:i/>
          <w:lang w:val="en-GB" w:eastAsia="zh-CN"/>
        </w:rPr>
      </w:pPr>
      <w:r w:rsidRPr="003577AA">
        <w:rPr>
          <w:i/>
          <w:lang w:val="en-GB" w:eastAsia="zh-CN"/>
        </w:rPr>
        <w:t xml:space="preserve">Example of warning </w:t>
      </w:r>
    </w:p>
    <w:p w:rsidR="001A18B3" w:rsidRPr="004A3657" w:rsidRDefault="001A18B3" w:rsidP="004A3657">
      <w:pPr>
        <w:autoSpaceDE w:val="0"/>
        <w:autoSpaceDN w:val="0"/>
        <w:adjustRightInd w:val="0"/>
        <w:spacing w:after="240"/>
        <w:jc w:val="both"/>
        <w:rPr>
          <w:rFonts w:ascii="ArialMT" w:hAnsi="ArialMT" w:cs="ArialMT"/>
          <w:szCs w:val="22"/>
          <w:lang w:eastAsia="en-GB"/>
        </w:rPr>
      </w:pPr>
      <w:r w:rsidRPr="004A3657">
        <w:rPr>
          <w:rFonts w:ascii="ArialMT" w:hAnsi="ArialMT" w:cs="ArialMT"/>
          <w:szCs w:val="22"/>
          <w:lang w:eastAsia="en-GB"/>
        </w:rPr>
        <w:t>Vessel approaching shallow water with sufficient manoeuvring space to avoid shallow water.</w:t>
      </w:r>
    </w:p>
    <w:p w:rsidR="001A18B3" w:rsidRPr="00615182" w:rsidRDefault="001A18B3" w:rsidP="003577AA">
      <w:pPr>
        <w:pStyle w:val="Heading3"/>
      </w:pPr>
      <w:bookmarkStart w:id="49" w:name="_Toc400615560"/>
      <w:bookmarkStart w:id="50" w:name="_Toc401745245"/>
      <w:r>
        <w:t>Alarm</w:t>
      </w:r>
      <w:r w:rsidR="00847D05">
        <w:t>s</w:t>
      </w:r>
      <w:bookmarkEnd w:id="49"/>
      <w:bookmarkEnd w:id="50"/>
    </w:p>
    <w:p w:rsidR="001A18B3" w:rsidRDefault="0071367F" w:rsidP="004A3657">
      <w:pPr>
        <w:autoSpaceDE w:val="0"/>
        <w:autoSpaceDN w:val="0"/>
        <w:adjustRightInd w:val="0"/>
        <w:spacing w:after="240"/>
        <w:jc w:val="both"/>
        <w:rPr>
          <w:rFonts w:ascii="ArialMT" w:hAnsi="ArialMT" w:cs="ArialMT"/>
          <w:szCs w:val="22"/>
          <w:lang w:eastAsia="en-GB"/>
        </w:rPr>
      </w:pPr>
      <w:r>
        <w:rPr>
          <w:rFonts w:ascii="ArialMT" w:hAnsi="ArialMT" w:cs="ArialMT"/>
          <w:szCs w:val="22"/>
          <w:lang w:eastAsia="en-GB"/>
        </w:rPr>
        <w:t xml:space="preserve">For </w:t>
      </w:r>
      <w:r w:rsidR="001A18B3" w:rsidRPr="007F5E2A">
        <w:rPr>
          <w:rFonts w:ascii="ArialMT" w:hAnsi="ArialMT" w:cs="ArialMT"/>
          <w:szCs w:val="22"/>
          <w:lang w:eastAsia="en-GB"/>
        </w:rPr>
        <w:t>conditions requiring immediate attention</w:t>
      </w:r>
      <w:r w:rsidR="001A18B3">
        <w:rPr>
          <w:rFonts w:ascii="ArialMT" w:hAnsi="ArialMT" w:cs="ArialMT"/>
          <w:szCs w:val="22"/>
          <w:lang w:eastAsia="en-GB"/>
        </w:rPr>
        <w:t xml:space="preserve"> and </w:t>
      </w:r>
      <w:r w:rsidR="001A18B3" w:rsidRPr="007F5E2A">
        <w:rPr>
          <w:rFonts w:ascii="ArialMT" w:hAnsi="ArialMT" w:cs="ArialMT"/>
          <w:szCs w:val="22"/>
          <w:lang w:eastAsia="en-GB"/>
        </w:rPr>
        <w:t xml:space="preserve">action the DST provides </w:t>
      </w:r>
      <w:r w:rsidR="00B530FF">
        <w:rPr>
          <w:rFonts w:ascii="ArialMT" w:hAnsi="ArialMT" w:cs="ArialMT"/>
          <w:szCs w:val="22"/>
          <w:lang w:eastAsia="en-GB"/>
        </w:rPr>
        <w:t xml:space="preserve">an </w:t>
      </w:r>
      <w:r w:rsidR="001A18B3">
        <w:rPr>
          <w:rFonts w:ascii="ArialMT" w:hAnsi="ArialMT" w:cs="ArialMT"/>
          <w:szCs w:val="22"/>
          <w:lang w:eastAsia="en-GB"/>
        </w:rPr>
        <w:t xml:space="preserve">alarm. </w:t>
      </w:r>
    </w:p>
    <w:p w:rsidR="001A18B3" w:rsidRPr="00283542" w:rsidRDefault="001A18B3">
      <w:pPr>
        <w:autoSpaceDE w:val="0"/>
        <w:autoSpaceDN w:val="0"/>
        <w:adjustRightInd w:val="0"/>
        <w:jc w:val="both"/>
        <w:rPr>
          <w:rFonts w:ascii="ArialMT" w:hAnsi="ArialMT" w:cs="ArialMT"/>
          <w:i/>
          <w:szCs w:val="22"/>
          <w:lang w:eastAsia="en-GB"/>
        </w:rPr>
      </w:pPr>
      <w:r w:rsidRPr="00283542">
        <w:rPr>
          <w:rFonts w:ascii="ArialMT" w:hAnsi="ArialMT" w:cs="ArialMT"/>
          <w:i/>
          <w:szCs w:val="22"/>
          <w:lang w:eastAsia="en-GB"/>
        </w:rPr>
        <w:t>Example of alarm</w:t>
      </w:r>
    </w:p>
    <w:p w:rsidR="001A18B3" w:rsidRPr="004A3657" w:rsidRDefault="001A18B3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>Vessel approaching shallow water with minimum manoeuvring space to avoid shallow water.</w:t>
      </w:r>
    </w:p>
    <w:p w:rsidR="001A18B3" w:rsidRPr="00615182" w:rsidRDefault="001A18B3" w:rsidP="003577AA">
      <w:pPr>
        <w:pStyle w:val="Heading3"/>
      </w:pPr>
      <w:bookmarkStart w:id="51" w:name="_Toc400615561"/>
      <w:bookmarkStart w:id="52" w:name="_Toc401745246"/>
      <w:r>
        <w:t>Emergency alarm</w:t>
      </w:r>
      <w:r w:rsidR="00847D05">
        <w:t>s</w:t>
      </w:r>
      <w:bookmarkEnd w:id="51"/>
      <w:bookmarkEnd w:id="52"/>
    </w:p>
    <w:p w:rsidR="001A18B3" w:rsidRDefault="005461C0" w:rsidP="004A3657">
      <w:pPr>
        <w:autoSpaceDE w:val="0"/>
        <w:autoSpaceDN w:val="0"/>
        <w:adjustRightInd w:val="0"/>
        <w:spacing w:after="240"/>
        <w:jc w:val="both"/>
        <w:rPr>
          <w:rFonts w:ascii="ArialMT" w:hAnsi="ArialMT" w:cs="ArialMT"/>
          <w:szCs w:val="22"/>
          <w:lang w:eastAsia="en-GB"/>
        </w:rPr>
      </w:pPr>
      <w:r>
        <w:rPr>
          <w:rFonts w:ascii="ArialMT" w:hAnsi="ArialMT" w:cs="ArialMT"/>
          <w:szCs w:val="22"/>
          <w:lang w:eastAsia="en-GB"/>
        </w:rPr>
        <w:t>For conditions</w:t>
      </w:r>
      <w:r w:rsidR="001A18B3">
        <w:rPr>
          <w:rFonts w:ascii="ArialMT" w:hAnsi="ArialMT" w:cs="ArialMT"/>
          <w:szCs w:val="22"/>
          <w:lang w:eastAsia="en-GB"/>
        </w:rPr>
        <w:t xml:space="preserve"> which indicate immediate danger to human life</w:t>
      </w:r>
      <w:r>
        <w:rPr>
          <w:rFonts w:ascii="ArialMT" w:hAnsi="ArialMT" w:cs="ArialMT"/>
          <w:szCs w:val="22"/>
          <w:lang w:eastAsia="en-GB"/>
        </w:rPr>
        <w:t>,</w:t>
      </w:r>
      <w:r w:rsidR="001A18B3">
        <w:rPr>
          <w:rFonts w:ascii="ArialMT" w:hAnsi="ArialMT" w:cs="ArialMT"/>
          <w:szCs w:val="22"/>
          <w:lang w:eastAsia="en-GB"/>
        </w:rPr>
        <w:t xml:space="preserve"> </w:t>
      </w:r>
      <w:r>
        <w:rPr>
          <w:rFonts w:ascii="ArialMT" w:hAnsi="ArialMT" w:cs="ArialMT"/>
          <w:szCs w:val="22"/>
          <w:lang w:eastAsia="en-GB"/>
        </w:rPr>
        <w:t>vessels</w:t>
      </w:r>
      <w:r w:rsidR="001A18B3">
        <w:rPr>
          <w:rFonts w:ascii="ArialMT" w:hAnsi="ArialMT" w:cs="ArialMT"/>
          <w:szCs w:val="22"/>
          <w:lang w:eastAsia="en-GB"/>
        </w:rPr>
        <w:t xml:space="preserve"> or </w:t>
      </w:r>
      <w:r w:rsidR="007E3040">
        <w:rPr>
          <w:rFonts w:ascii="ArialMT" w:hAnsi="ArialMT" w:cs="ArialMT"/>
          <w:szCs w:val="22"/>
          <w:lang w:eastAsia="en-GB"/>
        </w:rPr>
        <w:t>the</w:t>
      </w:r>
      <w:r w:rsidR="001A18B3">
        <w:rPr>
          <w:rFonts w:ascii="ArialMT" w:hAnsi="ArialMT" w:cs="ArialMT"/>
          <w:szCs w:val="22"/>
          <w:lang w:eastAsia="en-GB"/>
        </w:rPr>
        <w:t xml:space="preserve"> environment </w:t>
      </w:r>
      <w:r w:rsidR="007E3040">
        <w:rPr>
          <w:rFonts w:ascii="ArialMT" w:hAnsi="ArialMT" w:cs="ArialMT"/>
          <w:szCs w:val="22"/>
          <w:lang w:eastAsia="en-GB"/>
        </w:rPr>
        <w:t xml:space="preserve">that </w:t>
      </w:r>
      <w:r w:rsidR="00283542">
        <w:rPr>
          <w:rFonts w:ascii="ArialMT" w:hAnsi="ArialMT" w:cs="ArialMT"/>
          <w:szCs w:val="22"/>
          <w:lang w:eastAsia="en-GB"/>
        </w:rPr>
        <w:t xml:space="preserve">require </w:t>
      </w:r>
      <w:r w:rsidR="007E3040">
        <w:rPr>
          <w:rFonts w:ascii="ArialMT" w:hAnsi="ArialMT" w:cs="ArialMT"/>
          <w:szCs w:val="22"/>
          <w:lang w:eastAsia="en-GB"/>
        </w:rPr>
        <w:t xml:space="preserve">the </w:t>
      </w:r>
      <w:r w:rsidR="00283542">
        <w:rPr>
          <w:rFonts w:ascii="ArialMT" w:hAnsi="ArialMT" w:cs="ArialMT"/>
          <w:szCs w:val="22"/>
          <w:lang w:eastAsia="en-GB"/>
        </w:rPr>
        <w:t>immediate</w:t>
      </w:r>
      <w:r w:rsidR="0029568A">
        <w:rPr>
          <w:rFonts w:ascii="ArialMT" w:hAnsi="ArialMT" w:cs="ArialMT"/>
          <w:szCs w:val="22"/>
          <w:lang w:eastAsia="en-GB"/>
        </w:rPr>
        <w:t xml:space="preserve"> </w:t>
      </w:r>
      <w:r w:rsidR="0079091F">
        <w:rPr>
          <w:rFonts w:ascii="ArialMT" w:hAnsi="ArialMT" w:cs="ArialMT"/>
          <w:szCs w:val="22"/>
          <w:lang w:eastAsia="en-GB"/>
        </w:rPr>
        <w:t xml:space="preserve">initiation of </w:t>
      </w:r>
      <w:r w:rsidR="0029568A">
        <w:rPr>
          <w:rFonts w:ascii="ArialMT" w:hAnsi="ArialMT" w:cs="ArialMT"/>
          <w:szCs w:val="22"/>
          <w:lang w:eastAsia="en-GB"/>
        </w:rPr>
        <w:t>emergency procedures</w:t>
      </w:r>
      <w:r w:rsidR="0079091F">
        <w:rPr>
          <w:rFonts w:ascii="ArialMT" w:hAnsi="ArialMT" w:cs="ArialMT"/>
          <w:szCs w:val="22"/>
          <w:lang w:eastAsia="en-GB"/>
        </w:rPr>
        <w:t>.</w:t>
      </w:r>
      <w:r w:rsidR="0029568A">
        <w:rPr>
          <w:rFonts w:ascii="ArialMT" w:hAnsi="ArialMT" w:cs="ArialMT"/>
          <w:szCs w:val="22"/>
          <w:lang w:eastAsia="en-GB"/>
        </w:rPr>
        <w:t xml:space="preserve"> </w:t>
      </w:r>
    </w:p>
    <w:p w:rsidR="001A18B3" w:rsidRPr="00283542" w:rsidRDefault="001A18B3" w:rsidP="008D2F7A">
      <w:pPr>
        <w:autoSpaceDE w:val="0"/>
        <w:autoSpaceDN w:val="0"/>
        <w:adjustRightInd w:val="0"/>
        <w:jc w:val="both"/>
        <w:rPr>
          <w:rFonts w:ascii="ArialMT" w:hAnsi="ArialMT" w:cs="ArialMT"/>
          <w:i/>
          <w:szCs w:val="22"/>
          <w:lang w:eastAsia="en-GB"/>
        </w:rPr>
      </w:pPr>
      <w:r w:rsidRPr="00283542">
        <w:rPr>
          <w:rFonts w:ascii="ArialMT" w:hAnsi="ArialMT" w:cs="ArialMT"/>
          <w:i/>
          <w:szCs w:val="22"/>
          <w:lang w:eastAsia="en-GB"/>
        </w:rPr>
        <w:t>Example of Emergency alarm</w:t>
      </w:r>
    </w:p>
    <w:p w:rsidR="001A18B3" w:rsidRPr="008C290F" w:rsidRDefault="001A18B3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>Vessel is not able to avoid shallow water.</w:t>
      </w:r>
      <w:r w:rsidR="0029568A">
        <w:rPr>
          <w:lang w:val="en-GB" w:eastAsia="zh-CN"/>
        </w:rPr>
        <w:t xml:space="preserve"> </w:t>
      </w:r>
    </w:p>
    <w:p w:rsidR="001A18B3" w:rsidRDefault="001A18B3" w:rsidP="005330D1">
      <w:pPr>
        <w:pStyle w:val="Heading2"/>
        <w:keepNext/>
        <w:numPr>
          <w:ilvl w:val="1"/>
          <w:numId w:val="17"/>
        </w:numPr>
        <w:tabs>
          <w:tab w:val="clear" w:pos="851"/>
          <w:tab w:val="num" w:pos="0"/>
        </w:tabs>
        <w:jc w:val="both"/>
        <w:rPr>
          <w:lang w:eastAsia="de-DE"/>
        </w:rPr>
      </w:pPr>
      <w:bookmarkStart w:id="53" w:name="_Toc401745247"/>
      <w:r w:rsidRPr="00823FC0">
        <w:rPr>
          <w:lang w:eastAsia="de-DE"/>
        </w:rPr>
        <w:lastRenderedPageBreak/>
        <w:t>Type</w:t>
      </w:r>
      <w:r w:rsidR="005742AC">
        <w:rPr>
          <w:lang w:eastAsia="de-DE"/>
        </w:rPr>
        <w:t>s</w:t>
      </w:r>
      <w:r w:rsidRPr="00823FC0">
        <w:rPr>
          <w:lang w:eastAsia="de-DE"/>
        </w:rPr>
        <w:t xml:space="preserve"> of decision support tools</w:t>
      </w:r>
      <w:bookmarkEnd w:id="53"/>
    </w:p>
    <w:p w:rsidR="001A18B3" w:rsidRPr="003577AA" w:rsidRDefault="001A18B3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 xml:space="preserve">Depending on the relationship between the </w:t>
      </w:r>
      <w:r w:rsidR="0079091F">
        <w:rPr>
          <w:lang w:val="en-GB" w:eastAsia="zh-CN"/>
        </w:rPr>
        <w:t>DST</w:t>
      </w:r>
      <w:r w:rsidRPr="003577AA">
        <w:rPr>
          <w:lang w:val="en-GB" w:eastAsia="zh-CN"/>
        </w:rPr>
        <w:t xml:space="preserve"> and the decision-maker, a </w:t>
      </w:r>
      <w:r w:rsidR="0079091F">
        <w:rPr>
          <w:lang w:val="en-GB" w:eastAsia="zh-CN"/>
        </w:rPr>
        <w:t>DST</w:t>
      </w:r>
      <w:r w:rsidRPr="003577AA">
        <w:rPr>
          <w:lang w:val="en-GB" w:eastAsia="zh-CN"/>
        </w:rPr>
        <w:t xml:space="preserve"> can be classified as passive, active, or cooperative.</w:t>
      </w:r>
    </w:p>
    <w:p w:rsidR="001A18B3" w:rsidRPr="003577AA" w:rsidRDefault="001A18B3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 xml:space="preserve">Whatever type of </w:t>
      </w:r>
      <w:r w:rsidR="0079091F">
        <w:rPr>
          <w:lang w:val="en-GB" w:eastAsia="zh-CN"/>
        </w:rPr>
        <w:t>DST</w:t>
      </w:r>
      <w:r w:rsidR="007E3040">
        <w:rPr>
          <w:lang w:val="en-GB" w:eastAsia="zh-CN"/>
        </w:rPr>
        <w:t xml:space="preserve"> is used</w:t>
      </w:r>
      <w:r w:rsidRPr="003577AA">
        <w:rPr>
          <w:lang w:val="en-GB" w:eastAsia="zh-CN"/>
        </w:rPr>
        <w:t xml:space="preserve">, the final decision is always at the discretion of the decision-maker according to the </w:t>
      </w:r>
      <w:r w:rsidR="007E3040" w:rsidRPr="003577AA">
        <w:rPr>
          <w:lang w:val="en-GB" w:eastAsia="zh-CN"/>
        </w:rPr>
        <w:t xml:space="preserve">relevant </w:t>
      </w:r>
      <w:r w:rsidRPr="003577AA">
        <w:rPr>
          <w:lang w:val="en-GB" w:eastAsia="zh-CN"/>
        </w:rPr>
        <w:t>VTS operational procedures.</w:t>
      </w:r>
    </w:p>
    <w:p w:rsidR="001A18B3" w:rsidRDefault="001A18B3" w:rsidP="003577AA">
      <w:pPr>
        <w:pStyle w:val="Heading3"/>
      </w:pPr>
      <w:bookmarkStart w:id="54" w:name="_Toc367195447"/>
      <w:bookmarkStart w:id="55" w:name="_Toc367195587"/>
      <w:bookmarkStart w:id="56" w:name="_Toc400615563"/>
      <w:bookmarkStart w:id="57" w:name="_Toc401745248"/>
      <w:r w:rsidRPr="00941BD9">
        <w:t>Passive decision support tool</w:t>
      </w:r>
      <w:bookmarkEnd w:id="54"/>
      <w:bookmarkEnd w:id="55"/>
      <w:bookmarkEnd w:id="56"/>
      <w:bookmarkEnd w:id="57"/>
    </w:p>
    <w:p w:rsidR="001A18B3" w:rsidRPr="00142F5B" w:rsidRDefault="00142F5B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>A passive</w:t>
      </w:r>
      <w:r w:rsidR="0079091F">
        <w:rPr>
          <w:lang w:val="en-GB" w:eastAsia="zh-CN"/>
        </w:rPr>
        <w:t xml:space="preserve"> DST</w:t>
      </w:r>
      <w:r w:rsidR="001A18B3" w:rsidRPr="003577AA">
        <w:rPr>
          <w:lang w:val="en-GB" w:eastAsia="zh-CN"/>
        </w:rPr>
        <w:t xml:space="preserve"> is the most common type available in VTS centres. Such a tool is generally used for generating alerts.</w:t>
      </w:r>
      <w:r w:rsidRPr="00142F5B">
        <w:rPr>
          <w:lang w:val="en-GB" w:eastAsia="zh-CN"/>
        </w:rPr>
        <w:t xml:space="preserve"> </w:t>
      </w:r>
    </w:p>
    <w:p w:rsidR="001A18B3" w:rsidRPr="003577AA" w:rsidRDefault="001A18B3" w:rsidP="003F1FDC">
      <w:pPr>
        <w:pStyle w:val="BodyText"/>
        <w:rPr>
          <w:i/>
          <w:lang w:val="en-GB" w:eastAsia="zh-CN"/>
        </w:rPr>
      </w:pPr>
      <w:r w:rsidRPr="003577AA">
        <w:rPr>
          <w:i/>
          <w:lang w:val="en-GB" w:eastAsia="zh-CN"/>
        </w:rPr>
        <w:t>Example, shallow water alert</w:t>
      </w:r>
    </w:p>
    <w:p w:rsidR="001A18B3" w:rsidRPr="003577AA" w:rsidRDefault="00EC5B57" w:rsidP="004A3657">
      <w:pPr>
        <w:pStyle w:val="BodyText"/>
        <w:spacing w:after="240"/>
        <w:rPr>
          <w:lang w:val="en-GB" w:eastAsia="zh-CN"/>
        </w:rPr>
      </w:pPr>
      <w:r>
        <w:rPr>
          <w:lang w:val="en-GB" w:eastAsia="zh-CN"/>
        </w:rPr>
        <w:t xml:space="preserve">A </w:t>
      </w:r>
      <w:r w:rsidR="00851BDE">
        <w:rPr>
          <w:lang w:val="en-GB" w:eastAsia="zh-CN"/>
        </w:rPr>
        <w:t xml:space="preserve">passive </w:t>
      </w:r>
      <w:r w:rsidR="0079091F">
        <w:rPr>
          <w:lang w:val="en-GB" w:eastAsia="zh-CN"/>
        </w:rPr>
        <w:t>DST</w:t>
      </w:r>
      <w:r w:rsidR="001A18B3" w:rsidRPr="003577AA">
        <w:rPr>
          <w:lang w:val="en-GB" w:eastAsia="zh-CN"/>
        </w:rPr>
        <w:t xml:space="preserve"> shall raise a visible and/or audible </w:t>
      </w:r>
      <w:r w:rsidR="005742AC">
        <w:rPr>
          <w:lang w:val="en-GB" w:eastAsia="zh-CN"/>
        </w:rPr>
        <w:t>indication</w:t>
      </w:r>
      <w:r w:rsidR="005742AC" w:rsidRPr="003577AA">
        <w:rPr>
          <w:lang w:val="en-GB" w:eastAsia="zh-CN"/>
        </w:rPr>
        <w:t xml:space="preserve"> </w:t>
      </w:r>
      <w:r w:rsidR="001A18B3" w:rsidRPr="003577AA">
        <w:rPr>
          <w:lang w:val="en-GB" w:eastAsia="zh-CN"/>
        </w:rPr>
        <w:t>whenever a vessel is heading to shallow water and action is required.</w:t>
      </w:r>
    </w:p>
    <w:p w:rsidR="001A18B3" w:rsidRDefault="001A18B3" w:rsidP="003577AA">
      <w:pPr>
        <w:pStyle w:val="Heading3"/>
      </w:pPr>
      <w:bookmarkStart w:id="58" w:name="_Toc367195448"/>
      <w:bookmarkStart w:id="59" w:name="_Toc367195588"/>
      <w:bookmarkStart w:id="60" w:name="_Toc400615564"/>
      <w:bookmarkStart w:id="61" w:name="_Toc401745249"/>
      <w:r w:rsidRPr="00941BD9">
        <w:t xml:space="preserve">Active </w:t>
      </w:r>
      <w:bookmarkEnd w:id="58"/>
      <w:bookmarkEnd w:id="59"/>
      <w:bookmarkEnd w:id="60"/>
      <w:r w:rsidR="00893385">
        <w:t>DST</w:t>
      </w:r>
      <w:bookmarkEnd w:id="61"/>
    </w:p>
    <w:p w:rsidR="001A18B3" w:rsidRPr="003577AA" w:rsidRDefault="001A18B3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 xml:space="preserve">In addition to the functions of a passive </w:t>
      </w:r>
      <w:r w:rsidR="00893385">
        <w:rPr>
          <w:lang w:val="en-GB" w:eastAsia="zh-CN"/>
        </w:rPr>
        <w:t>DST</w:t>
      </w:r>
      <w:r w:rsidRPr="003577AA">
        <w:rPr>
          <w:lang w:val="en-GB" w:eastAsia="zh-CN"/>
        </w:rPr>
        <w:t xml:space="preserve">, an active </w:t>
      </w:r>
      <w:r w:rsidR="00893385">
        <w:rPr>
          <w:lang w:val="en-GB" w:eastAsia="zh-CN"/>
        </w:rPr>
        <w:t>DST</w:t>
      </w:r>
      <w:r w:rsidRPr="003577AA">
        <w:rPr>
          <w:lang w:val="en-GB" w:eastAsia="zh-CN"/>
        </w:rPr>
        <w:t xml:space="preserve"> is able to provide </w:t>
      </w:r>
      <w:r w:rsidR="007E3040" w:rsidRPr="003577AA">
        <w:rPr>
          <w:lang w:val="en-GB" w:eastAsia="zh-CN"/>
        </w:rPr>
        <w:t xml:space="preserve">potential </w:t>
      </w:r>
      <w:r w:rsidRPr="003577AA">
        <w:rPr>
          <w:lang w:val="en-GB" w:eastAsia="zh-CN"/>
        </w:rPr>
        <w:t xml:space="preserve">solutions to the decision-maker. These </w:t>
      </w:r>
      <w:r w:rsidR="007E3040" w:rsidRPr="003577AA">
        <w:rPr>
          <w:lang w:val="en-GB" w:eastAsia="zh-CN"/>
        </w:rPr>
        <w:t xml:space="preserve">potential </w:t>
      </w:r>
      <w:r w:rsidRPr="003577AA">
        <w:rPr>
          <w:lang w:val="en-GB" w:eastAsia="zh-CN"/>
        </w:rPr>
        <w:t>solutions may be derived from a list of pre-</w:t>
      </w:r>
      <w:r w:rsidR="007E3040" w:rsidRPr="003577AA">
        <w:rPr>
          <w:lang w:val="en-GB" w:eastAsia="zh-CN"/>
        </w:rPr>
        <w:t>defined</w:t>
      </w:r>
      <w:r w:rsidRPr="003577AA">
        <w:rPr>
          <w:lang w:val="en-GB" w:eastAsia="zh-CN"/>
        </w:rPr>
        <w:t xml:space="preserve"> solutions that should comply with the </w:t>
      </w:r>
      <w:r w:rsidR="007E3040" w:rsidRPr="003577AA">
        <w:rPr>
          <w:lang w:val="en-GB" w:eastAsia="zh-CN"/>
        </w:rPr>
        <w:t xml:space="preserve">relevant </w:t>
      </w:r>
      <w:r w:rsidR="00216224" w:rsidRPr="003577AA">
        <w:rPr>
          <w:lang w:val="en-GB" w:eastAsia="zh-CN"/>
        </w:rPr>
        <w:t>VTS operational procedures</w:t>
      </w:r>
      <w:r w:rsidRPr="003577AA">
        <w:rPr>
          <w:lang w:val="en-GB" w:eastAsia="zh-CN"/>
        </w:rPr>
        <w:t>.</w:t>
      </w:r>
    </w:p>
    <w:p w:rsidR="001A18B3" w:rsidRPr="003577AA" w:rsidRDefault="001A18B3" w:rsidP="0049540E">
      <w:pPr>
        <w:pStyle w:val="BodyText"/>
        <w:rPr>
          <w:i/>
          <w:lang w:val="en-GB" w:eastAsia="zh-CN"/>
        </w:rPr>
      </w:pPr>
      <w:r w:rsidRPr="003577AA">
        <w:rPr>
          <w:i/>
          <w:lang w:val="en-GB" w:eastAsia="zh-CN"/>
        </w:rPr>
        <w:t xml:space="preserve">Example, shallow water alert </w:t>
      </w:r>
    </w:p>
    <w:p w:rsidR="001A18B3" w:rsidRPr="003577AA" w:rsidRDefault="00EC5B57" w:rsidP="004A3657">
      <w:pPr>
        <w:pStyle w:val="BodyText"/>
        <w:spacing w:after="240"/>
        <w:rPr>
          <w:lang w:val="en-GB" w:eastAsia="zh-CN"/>
        </w:rPr>
      </w:pPr>
      <w:r>
        <w:rPr>
          <w:lang w:val="en-GB" w:eastAsia="zh-CN"/>
        </w:rPr>
        <w:t>A</w:t>
      </w:r>
      <w:r w:rsidR="00A342DC">
        <w:rPr>
          <w:lang w:val="en-GB" w:eastAsia="zh-CN"/>
        </w:rPr>
        <w:t>n</w:t>
      </w:r>
      <w:r>
        <w:rPr>
          <w:lang w:val="en-GB" w:eastAsia="zh-CN"/>
        </w:rPr>
        <w:t xml:space="preserve"> </w:t>
      </w:r>
      <w:r w:rsidR="00851BDE">
        <w:rPr>
          <w:lang w:val="en-GB" w:eastAsia="zh-CN"/>
        </w:rPr>
        <w:t>active</w:t>
      </w:r>
      <w:r w:rsidR="00216224">
        <w:rPr>
          <w:lang w:val="en-GB" w:eastAsia="zh-CN"/>
        </w:rPr>
        <w:t xml:space="preserve"> DST</w:t>
      </w:r>
      <w:r w:rsidR="001A18B3" w:rsidRPr="003577AA">
        <w:rPr>
          <w:lang w:val="en-GB" w:eastAsia="zh-CN"/>
        </w:rPr>
        <w:t xml:space="preserve"> shall raise a visible and/or audible </w:t>
      </w:r>
      <w:r w:rsidR="005742AC">
        <w:rPr>
          <w:lang w:val="en-GB" w:eastAsia="zh-CN"/>
        </w:rPr>
        <w:t>indication</w:t>
      </w:r>
      <w:r w:rsidR="005742AC" w:rsidRPr="003577AA">
        <w:rPr>
          <w:lang w:val="en-GB" w:eastAsia="zh-CN"/>
        </w:rPr>
        <w:t xml:space="preserve"> </w:t>
      </w:r>
      <w:r w:rsidR="001A18B3" w:rsidRPr="003577AA">
        <w:rPr>
          <w:lang w:val="en-GB" w:eastAsia="zh-CN"/>
        </w:rPr>
        <w:t xml:space="preserve">and provide </w:t>
      </w:r>
      <w:r w:rsidR="007E3040" w:rsidRPr="003577AA">
        <w:rPr>
          <w:lang w:val="en-GB" w:eastAsia="zh-CN"/>
        </w:rPr>
        <w:t xml:space="preserve">potential </w:t>
      </w:r>
      <w:r w:rsidR="001A18B3" w:rsidRPr="003577AA">
        <w:rPr>
          <w:lang w:val="en-GB" w:eastAsia="zh-CN"/>
        </w:rPr>
        <w:t>options/suggestions such as course and speed alterations, etc.</w:t>
      </w:r>
    </w:p>
    <w:p w:rsidR="001A18B3" w:rsidRDefault="001A18B3" w:rsidP="003577AA">
      <w:pPr>
        <w:pStyle w:val="Heading3"/>
      </w:pPr>
      <w:bookmarkStart w:id="62" w:name="_Toc367195449"/>
      <w:bookmarkStart w:id="63" w:name="_Toc367195589"/>
      <w:bookmarkStart w:id="64" w:name="_Toc400615565"/>
      <w:bookmarkStart w:id="65" w:name="_Toc401745250"/>
      <w:r w:rsidRPr="00941BD9">
        <w:t xml:space="preserve">Cooperative </w:t>
      </w:r>
      <w:bookmarkEnd w:id="62"/>
      <w:bookmarkEnd w:id="63"/>
      <w:bookmarkEnd w:id="64"/>
      <w:r w:rsidR="00893385">
        <w:t>DST</w:t>
      </w:r>
      <w:bookmarkEnd w:id="65"/>
    </w:p>
    <w:p w:rsidR="001A18B3" w:rsidRPr="003577AA" w:rsidRDefault="001A18B3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 xml:space="preserve">In addition to the functions of an active </w:t>
      </w:r>
      <w:r w:rsidR="00893385">
        <w:rPr>
          <w:lang w:val="en-GB" w:eastAsia="zh-CN"/>
        </w:rPr>
        <w:t>DST</w:t>
      </w:r>
      <w:r w:rsidRPr="003577AA">
        <w:rPr>
          <w:lang w:val="en-GB" w:eastAsia="zh-CN"/>
        </w:rPr>
        <w:t xml:space="preserve">, a cooperative </w:t>
      </w:r>
      <w:r w:rsidR="00893385">
        <w:rPr>
          <w:lang w:val="en-GB" w:eastAsia="zh-CN"/>
        </w:rPr>
        <w:t>DST</w:t>
      </w:r>
      <w:r w:rsidRPr="003577AA">
        <w:rPr>
          <w:lang w:val="en-GB" w:eastAsia="zh-CN"/>
        </w:rPr>
        <w:t xml:space="preserve"> may induce more exchanges between human and machine in order to </w:t>
      </w:r>
      <w:r w:rsidR="007E3040" w:rsidRPr="003577AA">
        <w:rPr>
          <w:lang w:val="en-GB" w:eastAsia="zh-CN"/>
        </w:rPr>
        <w:t>identify</w:t>
      </w:r>
      <w:r w:rsidRPr="003577AA">
        <w:rPr>
          <w:lang w:val="en-GB" w:eastAsia="zh-CN"/>
        </w:rPr>
        <w:t xml:space="preserve"> a solution that best suits the needs of the decision-maker. Those tools are used in more complex and/or </w:t>
      </w:r>
      <w:r w:rsidR="007E3040" w:rsidRPr="003577AA">
        <w:rPr>
          <w:lang w:val="en-GB" w:eastAsia="zh-CN"/>
        </w:rPr>
        <w:t>infrequent</w:t>
      </w:r>
      <w:r w:rsidRPr="003577AA">
        <w:rPr>
          <w:lang w:val="en-GB" w:eastAsia="zh-CN"/>
        </w:rPr>
        <w:t xml:space="preserve"> situations where decision making is difficult.</w:t>
      </w:r>
    </w:p>
    <w:p w:rsidR="001A18B3" w:rsidRPr="003577AA" w:rsidRDefault="001A18B3" w:rsidP="004A3657">
      <w:pPr>
        <w:pStyle w:val="BodyText"/>
        <w:spacing w:after="240"/>
        <w:rPr>
          <w:i/>
          <w:lang w:val="en-GB" w:eastAsia="zh-CN"/>
        </w:rPr>
      </w:pPr>
      <w:r w:rsidRPr="003577AA">
        <w:rPr>
          <w:i/>
          <w:lang w:val="en-GB" w:eastAsia="zh-CN"/>
        </w:rPr>
        <w:t>Example, shallow water alert</w:t>
      </w:r>
    </w:p>
    <w:p w:rsidR="001A18B3" w:rsidRPr="003577AA" w:rsidRDefault="00EC5B57" w:rsidP="004A3657">
      <w:pPr>
        <w:pStyle w:val="BodyText"/>
        <w:spacing w:after="240"/>
        <w:rPr>
          <w:lang w:val="en-GB" w:eastAsia="zh-CN"/>
        </w:rPr>
      </w:pPr>
      <w:r>
        <w:rPr>
          <w:lang w:val="en-GB" w:eastAsia="zh-CN"/>
        </w:rPr>
        <w:t>A</w:t>
      </w:r>
      <w:r w:rsidRPr="003577AA">
        <w:rPr>
          <w:lang w:val="en-GB" w:eastAsia="zh-CN"/>
        </w:rPr>
        <w:t xml:space="preserve"> </w:t>
      </w:r>
      <w:r w:rsidR="001A18B3" w:rsidRPr="003577AA">
        <w:rPr>
          <w:lang w:val="en-GB" w:eastAsia="zh-CN"/>
        </w:rPr>
        <w:t xml:space="preserve">cooperative </w:t>
      </w:r>
      <w:r>
        <w:rPr>
          <w:lang w:val="en-GB" w:eastAsia="zh-CN"/>
        </w:rPr>
        <w:t>DST</w:t>
      </w:r>
      <w:r w:rsidR="001A18B3" w:rsidRPr="003577AA">
        <w:rPr>
          <w:lang w:val="en-GB" w:eastAsia="zh-CN"/>
        </w:rPr>
        <w:t xml:space="preserve">, </w:t>
      </w:r>
      <w:r>
        <w:rPr>
          <w:lang w:val="en-GB" w:eastAsia="zh-CN"/>
        </w:rPr>
        <w:t xml:space="preserve">such as </w:t>
      </w:r>
      <w:r w:rsidR="001A18B3" w:rsidRPr="003577AA">
        <w:rPr>
          <w:lang w:val="en-GB" w:eastAsia="zh-CN"/>
        </w:rPr>
        <w:t xml:space="preserve">shallow water decision support tool provides options/suggestions to the decision-maker who could request new answers to options suggested by the tool. </w:t>
      </w:r>
    </w:p>
    <w:p w:rsidR="001A18B3" w:rsidRPr="003577AA" w:rsidRDefault="001A18B3" w:rsidP="004A3657">
      <w:pPr>
        <w:pStyle w:val="BodyText"/>
        <w:spacing w:after="240"/>
        <w:rPr>
          <w:lang w:val="en-GB" w:eastAsia="zh-CN"/>
        </w:rPr>
      </w:pPr>
      <w:r w:rsidRPr="003577AA">
        <w:rPr>
          <w:lang w:val="en-GB" w:eastAsia="zh-CN"/>
        </w:rPr>
        <w:t xml:space="preserve">Reduce speed could be a solution selected and the cooperative </w:t>
      </w:r>
      <w:r w:rsidR="00893385">
        <w:rPr>
          <w:lang w:val="en-GB" w:eastAsia="zh-CN"/>
        </w:rPr>
        <w:t>DST</w:t>
      </w:r>
      <w:r w:rsidRPr="003577AA">
        <w:rPr>
          <w:lang w:val="en-GB" w:eastAsia="zh-CN"/>
        </w:rPr>
        <w:t xml:space="preserve"> could calculate the appropriate speed reduction based on the time of available depth of water in order for the vessel to arrive on the position with sufficient depth.</w:t>
      </w:r>
    </w:p>
    <w:p w:rsidR="001A18B3" w:rsidRDefault="001A18B3" w:rsidP="005330D1">
      <w:pPr>
        <w:pStyle w:val="Heading2"/>
        <w:keepNext/>
        <w:numPr>
          <w:ilvl w:val="1"/>
          <w:numId w:val="17"/>
        </w:numPr>
        <w:tabs>
          <w:tab w:val="clear" w:pos="851"/>
          <w:tab w:val="num" w:pos="0"/>
        </w:tabs>
        <w:jc w:val="both"/>
        <w:rPr>
          <w:lang w:eastAsia="de-DE"/>
        </w:rPr>
      </w:pPr>
      <w:bookmarkStart w:id="66" w:name="_Toc401745251"/>
      <w:r>
        <w:rPr>
          <w:lang w:eastAsia="de-DE"/>
        </w:rPr>
        <w:t>Management requirements</w:t>
      </w:r>
      <w:r w:rsidR="008C290F">
        <w:rPr>
          <w:lang w:eastAsia="de-DE"/>
        </w:rPr>
        <w:t xml:space="preserve"> </w:t>
      </w:r>
      <w:r>
        <w:rPr>
          <w:lang w:eastAsia="de-DE"/>
        </w:rPr>
        <w:t>of decision support tools</w:t>
      </w:r>
      <w:bookmarkEnd w:id="66"/>
      <w:r>
        <w:rPr>
          <w:lang w:eastAsia="de-DE"/>
        </w:rPr>
        <w:t xml:space="preserve"> </w:t>
      </w:r>
    </w:p>
    <w:p w:rsidR="001A18B3" w:rsidRPr="003577AA" w:rsidRDefault="001A18B3" w:rsidP="004A3657">
      <w:pPr>
        <w:pStyle w:val="BodyText"/>
        <w:spacing w:after="240"/>
        <w:rPr>
          <w:lang w:val="en-GB"/>
        </w:rPr>
      </w:pPr>
      <w:r w:rsidRPr="00283542">
        <w:rPr>
          <w:lang w:val="en-GB"/>
        </w:rPr>
        <w:t>Management</w:t>
      </w:r>
      <w:r w:rsidR="00283542" w:rsidRPr="00283542">
        <w:rPr>
          <w:lang w:val="en-GB"/>
        </w:rPr>
        <w:t xml:space="preserve"> functionalities</w:t>
      </w:r>
      <w:r w:rsidRPr="00283542">
        <w:rPr>
          <w:lang w:val="en-GB"/>
        </w:rPr>
        <w:t xml:space="preserve"> should be provided </w:t>
      </w:r>
      <w:r w:rsidR="007E3040">
        <w:rPr>
          <w:lang w:val="en-GB"/>
        </w:rPr>
        <w:t xml:space="preserve">to authorised users to enable </w:t>
      </w:r>
      <w:r w:rsidRPr="00283542">
        <w:rPr>
          <w:lang w:val="en-GB"/>
        </w:rPr>
        <w:t xml:space="preserve">the adjustment of alert thresholds and the possibility of de-activation. </w:t>
      </w:r>
      <w:r w:rsidRPr="003577AA">
        <w:rPr>
          <w:lang w:val="en-GB"/>
        </w:rPr>
        <w:t xml:space="preserve">The appropriate alert thresholds should be part of the agreed </w:t>
      </w:r>
      <w:r w:rsidR="007E3040" w:rsidRPr="003577AA">
        <w:rPr>
          <w:lang w:val="en-GB"/>
        </w:rPr>
        <w:t xml:space="preserve">VTS </w:t>
      </w:r>
      <w:r w:rsidRPr="003577AA">
        <w:rPr>
          <w:lang w:val="en-GB"/>
        </w:rPr>
        <w:t>operational procedures to ensure that the deployed system is fit for purpose. Alerts should not be excessive.</w:t>
      </w:r>
    </w:p>
    <w:p w:rsidR="001A18B3" w:rsidRPr="003577AA" w:rsidRDefault="001A18B3" w:rsidP="004A3657">
      <w:pPr>
        <w:pStyle w:val="BodyText"/>
        <w:spacing w:after="240"/>
        <w:rPr>
          <w:lang w:val="en-GB"/>
        </w:rPr>
      </w:pPr>
      <w:r w:rsidRPr="003577AA">
        <w:rPr>
          <w:lang w:val="en-GB"/>
        </w:rPr>
        <w:t>Management reports may be generated from alert statistics and/or VTSO actions for analysis.</w:t>
      </w:r>
    </w:p>
    <w:p w:rsidR="001A18B3" w:rsidRDefault="001A18B3" w:rsidP="005330D1">
      <w:pPr>
        <w:pStyle w:val="Heading2"/>
        <w:keepNext/>
        <w:numPr>
          <w:ilvl w:val="1"/>
          <w:numId w:val="17"/>
        </w:numPr>
        <w:tabs>
          <w:tab w:val="clear" w:pos="851"/>
          <w:tab w:val="num" w:pos="0"/>
        </w:tabs>
        <w:jc w:val="both"/>
        <w:rPr>
          <w:lang w:eastAsia="de-DE"/>
        </w:rPr>
      </w:pPr>
      <w:bookmarkStart w:id="67" w:name="_Toc401745252"/>
      <w:r>
        <w:rPr>
          <w:lang w:eastAsia="de-DE"/>
        </w:rPr>
        <w:t>Operational requirements of decision support tools</w:t>
      </w:r>
      <w:bookmarkEnd w:id="67"/>
    </w:p>
    <w:p w:rsidR="001A18B3" w:rsidRPr="00D52362" w:rsidRDefault="00E660D4" w:rsidP="008138D3">
      <w:pPr>
        <w:pStyle w:val="BodyText"/>
        <w:rPr>
          <w:lang w:val="en-GB"/>
        </w:rPr>
      </w:pPr>
      <w:r w:rsidRPr="003577AA">
        <w:rPr>
          <w:lang w:val="en-GB"/>
        </w:rPr>
        <w:t>DST</w:t>
      </w:r>
      <w:r w:rsidR="007E3040" w:rsidRPr="003577AA">
        <w:rPr>
          <w:lang w:val="en-GB"/>
        </w:rPr>
        <w:t>s</w:t>
      </w:r>
      <w:r w:rsidR="001A18B3" w:rsidRPr="003577AA">
        <w:rPr>
          <w:lang w:val="en-GB"/>
        </w:rPr>
        <w:t xml:space="preserve"> may be based upon a real-time assessment of risks associated with the traffic situation. </w:t>
      </w:r>
      <w:r w:rsidR="00CE13FC">
        <w:rPr>
          <w:lang w:val="en-GB"/>
        </w:rPr>
        <w:t xml:space="preserve">The </w:t>
      </w:r>
      <w:r w:rsidRPr="00D52362">
        <w:rPr>
          <w:lang w:val="en-GB"/>
        </w:rPr>
        <w:t>DST</w:t>
      </w:r>
      <w:r w:rsidR="001A18B3" w:rsidRPr="00D52362">
        <w:rPr>
          <w:lang w:val="en-GB"/>
        </w:rPr>
        <w:t xml:space="preserve"> should:</w:t>
      </w:r>
    </w:p>
    <w:p w:rsidR="002B01A3" w:rsidRPr="003577AA" w:rsidRDefault="002B01A3" w:rsidP="002B01A3">
      <w:pPr>
        <w:pStyle w:val="BodyText"/>
        <w:numPr>
          <w:ilvl w:val="0"/>
          <w:numId w:val="19"/>
        </w:numPr>
        <w:rPr>
          <w:lang w:val="en-GB"/>
        </w:rPr>
      </w:pPr>
      <w:r w:rsidRPr="003577AA">
        <w:rPr>
          <w:lang w:val="en-GB"/>
        </w:rPr>
        <w:t>provide alerts (</w:t>
      </w:r>
      <w:r w:rsidR="00E04A12" w:rsidRPr="003577AA">
        <w:rPr>
          <w:lang w:val="en-GB"/>
        </w:rPr>
        <w:t>audible</w:t>
      </w:r>
      <w:r w:rsidRPr="003577AA">
        <w:rPr>
          <w:lang w:val="en-GB"/>
        </w:rPr>
        <w:t xml:space="preserve"> and </w:t>
      </w:r>
      <w:r w:rsidR="005742AC">
        <w:rPr>
          <w:lang w:val="en-GB"/>
        </w:rPr>
        <w:t xml:space="preserve">/ </w:t>
      </w:r>
      <w:r w:rsidRPr="003577AA">
        <w:rPr>
          <w:lang w:val="en-GB"/>
        </w:rPr>
        <w:t>or visible)</w:t>
      </w:r>
    </w:p>
    <w:p w:rsidR="001A18B3" w:rsidRDefault="001A18B3">
      <w:pPr>
        <w:pStyle w:val="BodyText"/>
        <w:numPr>
          <w:ilvl w:val="0"/>
          <w:numId w:val="19"/>
        </w:numPr>
      </w:pPr>
      <w:r w:rsidRPr="00BD1B9D">
        <w:t>reduce the workload</w:t>
      </w:r>
      <w:r>
        <w:t>;</w:t>
      </w:r>
    </w:p>
    <w:p w:rsidR="001A18B3" w:rsidRPr="003577AA" w:rsidRDefault="001A18B3">
      <w:pPr>
        <w:pStyle w:val="BodyText"/>
        <w:numPr>
          <w:ilvl w:val="0"/>
          <w:numId w:val="19"/>
        </w:numPr>
        <w:rPr>
          <w:lang w:val="en-GB"/>
        </w:rPr>
      </w:pPr>
      <w:r w:rsidRPr="003577AA">
        <w:rPr>
          <w:lang w:val="en-GB"/>
        </w:rPr>
        <w:lastRenderedPageBreak/>
        <w:t>be accurate and in real time;</w:t>
      </w:r>
    </w:p>
    <w:p w:rsidR="001A18B3" w:rsidRPr="003577AA" w:rsidRDefault="001A18B3" w:rsidP="00134FAF">
      <w:pPr>
        <w:pStyle w:val="BodyText"/>
        <w:numPr>
          <w:ilvl w:val="0"/>
          <w:numId w:val="19"/>
        </w:numPr>
        <w:rPr>
          <w:lang w:val="en-GB"/>
        </w:rPr>
      </w:pPr>
      <w:r w:rsidRPr="003577AA">
        <w:rPr>
          <w:lang w:val="en-GB"/>
        </w:rPr>
        <w:t xml:space="preserve">be configurable with local </w:t>
      </w:r>
      <w:r w:rsidR="007E3040" w:rsidRPr="003577AA">
        <w:rPr>
          <w:lang w:val="en-GB"/>
        </w:rPr>
        <w:t xml:space="preserve">VTS </w:t>
      </w:r>
      <w:r w:rsidRPr="003577AA">
        <w:rPr>
          <w:lang w:val="en-GB"/>
        </w:rPr>
        <w:t>operational procedures;</w:t>
      </w:r>
    </w:p>
    <w:p w:rsidR="007456AA" w:rsidRPr="003577AA" w:rsidRDefault="00CE13FC" w:rsidP="00134FAF">
      <w:pPr>
        <w:pStyle w:val="BodyText"/>
        <w:numPr>
          <w:ilvl w:val="0"/>
          <w:numId w:val="19"/>
        </w:numPr>
        <w:rPr>
          <w:lang w:val="en-GB"/>
        </w:rPr>
      </w:pPr>
      <w:r>
        <w:rPr>
          <w:lang w:val="en-GB"/>
        </w:rPr>
        <w:t>f</w:t>
      </w:r>
      <w:r w:rsidR="007456AA" w:rsidRPr="003577AA">
        <w:rPr>
          <w:lang w:val="en-GB"/>
        </w:rPr>
        <w:t>acilitate the result oriented decision making b</w:t>
      </w:r>
      <w:r w:rsidR="00A342DC">
        <w:rPr>
          <w:lang w:val="en-GB"/>
        </w:rPr>
        <w:t>y</w:t>
      </w:r>
      <w:r w:rsidR="007456AA" w:rsidRPr="003577AA">
        <w:rPr>
          <w:lang w:val="en-GB"/>
        </w:rPr>
        <w:t xml:space="preserve"> VTS </w:t>
      </w:r>
      <w:r w:rsidR="00A342DC" w:rsidRPr="003577AA">
        <w:rPr>
          <w:lang w:val="en-GB"/>
        </w:rPr>
        <w:t>personnel</w:t>
      </w:r>
      <w:r w:rsidR="007456AA" w:rsidRPr="003577AA">
        <w:rPr>
          <w:lang w:val="en-GB"/>
        </w:rPr>
        <w:t xml:space="preserve"> in accordance with the type of service </w:t>
      </w:r>
      <w:r w:rsidR="00A342DC" w:rsidRPr="003577AA">
        <w:rPr>
          <w:lang w:val="en-GB"/>
        </w:rPr>
        <w:t>declared</w:t>
      </w:r>
      <w:r w:rsidR="007456AA" w:rsidRPr="003577AA">
        <w:rPr>
          <w:lang w:val="en-GB"/>
        </w:rPr>
        <w:t> ;</w:t>
      </w:r>
    </w:p>
    <w:p w:rsidR="00283542" w:rsidRPr="00283542" w:rsidRDefault="001A18B3" w:rsidP="00283542">
      <w:pPr>
        <w:pStyle w:val="BodyText"/>
        <w:numPr>
          <w:ilvl w:val="0"/>
          <w:numId w:val="19"/>
        </w:numPr>
        <w:rPr>
          <w:lang w:val="en-GB"/>
        </w:rPr>
      </w:pPr>
      <w:r w:rsidRPr="00283542">
        <w:rPr>
          <w:lang w:val="en-GB"/>
        </w:rPr>
        <w:t xml:space="preserve">comply with IALA Recommendation V-125 (Use and presentation of symbology at VTS centres); </w:t>
      </w:r>
    </w:p>
    <w:p w:rsidR="00283542" w:rsidRDefault="001A18B3" w:rsidP="00283542">
      <w:pPr>
        <w:pStyle w:val="BodyText"/>
        <w:numPr>
          <w:ilvl w:val="0"/>
          <w:numId w:val="19"/>
        </w:numPr>
        <w:rPr>
          <w:lang w:val="en-GB"/>
        </w:rPr>
      </w:pPr>
      <w:proofErr w:type="gramStart"/>
      <w:r w:rsidRPr="00283542">
        <w:rPr>
          <w:lang w:val="en-GB"/>
        </w:rPr>
        <w:t>have</w:t>
      </w:r>
      <w:proofErr w:type="gramEnd"/>
      <w:r w:rsidRPr="00283542">
        <w:rPr>
          <w:lang w:val="en-GB"/>
        </w:rPr>
        <w:t xml:space="preserve"> recording capacity.</w:t>
      </w:r>
    </w:p>
    <w:p w:rsidR="001A18B3" w:rsidRPr="00283542" w:rsidRDefault="001A18B3" w:rsidP="004A3657">
      <w:pPr>
        <w:pStyle w:val="BodyText"/>
        <w:spacing w:after="240"/>
        <w:rPr>
          <w:lang w:val="en-GB"/>
        </w:rPr>
      </w:pPr>
      <w:r w:rsidRPr="00283542">
        <w:rPr>
          <w:lang w:val="en-GB"/>
        </w:rPr>
        <w:t>When the risk level exceeds a pre-defined threshold, the VTSO may be advised of the recommended risk mitigation options.</w:t>
      </w:r>
    </w:p>
    <w:p w:rsidR="001A18B3" w:rsidRDefault="001A18B3" w:rsidP="005330D1">
      <w:pPr>
        <w:pStyle w:val="Heading2"/>
        <w:keepNext/>
        <w:numPr>
          <w:ilvl w:val="1"/>
          <w:numId w:val="17"/>
        </w:numPr>
        <w:tabs>
          <w:tab w:val="clear" w:pos="851"/>
          <w:tab w:val="num" w:pos="0"/>
        </w:tabs>
        <w:jc w:val="both"/>
        <w:rPr>
          <w:lang w:eastAsia="de-DE"/>
        </w:rPr>
      </w:pPr>
      <w:bookmarkStart w:id="68" w:name="_Toc401745253"/>
      <w:r>
        <w:rPr>
          <w:lang w:eastAsia="de-DE"/>
        </w:rPr>
        <w:t>Training</w:t>
      </w:r>
      <w:bookmarkEnd w:id="68"/>
    </w:p>
    <w:p w:rsidR="001A18B3" w:rsidRPr="003577AA" w:rsidRDefault="00FC2826" w:rsidP="004A3657">
      <w:pPr>
        <w:pStyle w:val="BodyText"/>
        <w:spacing w:after="240"/>
        <w:rPr>
          <w:lang w:val="en-GB" w:eastAsia="de-DE"/>
        </w:rPr>
      </w:pPr>
      <w:r>
        <w:rPr>
          <w:lang w:val="en-GB" w:eastAsia="de-DE"/>
        </w:rPr>
        <w:t xml:space="preserve">The </w:t>
      </w:r>
      <w:r w:rsidR="001A18B3" w:rsidRPr="003577AA">
        <w:rPr>
          <w:lang w:val="en-GB" w:eastAsia="de-DE"/>
        </w:rPr>
        <w:t xml:space="preserve">VTS Authority should ensure that VTS personnel </w:t>
      </w:r>
      <w:r w:rsidR="007456AA" w:rsidRPr="003577AA">
        <w:rPr>
          <w:lang w:val="en-GB" w:eastAsia="de-DE"/>
        </w:rPr>
        <w:t>are</w:t>
      </w:r>
      <w:r w:rsidR="001A18B3" w:rsidRPr="003577AA">
        <w:rPr>
          <w:lang w:val="en-GB" w:eastAsia="de-DE"/>
        </w:rPr>
        <w:t xml:space="preserve"> adequately trained in the use of </w:t>
      </w:r>
      <w:r w:rsidR="00D52362">
        <w:rPr>
          <w:lang w:val="en-GB" w:eastAsia="de-DE"/>
        </w:rPr>
        <w:t>DSTs</w:t>
      </w:r>
      <w:r w:rsidR="001A18B3" w:rsidRPr="003577AA">
        <w:rPr>
          <w:lang w:val="en-GB" w:eastAsia="de-DE"/>
        </w:rPr>
        <w:t>.</w:t>
      </w:r>
    </w:p>
    <w:p w:rsidR="007456AA" w:rsidRDefault="007456AA" w:rsidP="007456AA">
      <w:pPr>
        <w:pStyle w:val="BodyText"/>
        <w:rPr>
          <w:lang w:val="en-GB" w:eastAsia="de-DE"/>
        </w:rPr>
      </w:pPr>
      <w:r>
        <w:rPr>
          <w:lang w:val="en-GB" w:eastAsia="de-DE"/>
        </w:rPr>
        <w:t>General training on the general principles of, types and common uses of DSTs should be provided in IALA Model Course V-103/1 within the Traffic Management module. Additionally, advanced training in the general use of DSTs should be provided in Model Course V-103/2 within the Advanced Traffic Management module recognizing the degree of management and supervisory oversight necessary to ensure the effective use of DSTs.</w:t>
      </w:r>
    </w:p>
    <w:p w:rsidR="007456AA" w:rsidRPr="003577AA" w:rsidRDefault="007456AA" w:rsidP="007456AA">
      <w:pPr>
        <w:pStyle w:val="BodyText"/>
        <w:spacing w:after="240"/>
        <w:rPr>
          <w:lang w:val="en-GB" w:eastAsia="de-DE"/>
        </w:rPr>
      </w:pPr>
      <w:r>
        <w:rPr>
          <w:lang w:val="en-GB" w:eastAsia="de-DE"/>
        </w:rPr>
        <w:t>Specific training on the use and application of DSTs within specific VTS Centres should be provided as a component of Model Course V-103/3 in an On-the-Job Training environment. Additionally, further training should be provided when new DSTs are introduced or modifications are made to existing DSTs.</w:t>
      </w:r>
    </w:p>
    <w:p w:rsidR="001A18B3" w:rsidRPr="003577AA" w:rsidRDefault="001A18B3" w:rsidP="004A3657">
      <w:pPr>
        <w:pStyle w:val="BodyText"/>
        <w:spacing w:after="240"/>
        <w:rPr>
          <w:lang w:val="en-GB"/>
        </w:rPr>
      </w:pPr>
      <w:r w:rsidRPr="003577AA">
        <w:rPr>
          <w:lang w:val="en-GB" w:eastAsia="de-DE"/>
        </w:rPr>
        <w:t xml:space="preserve">Emphasis should be given on the inputs and limitations of the </w:t>
      </w:r>
      <w:r w:rsidR="00D52362">
        <w:rPr>
          <w:lang w:val="en-GB" w:eastAsia="de-DE"/>
        </w:rPr>
        <w:t>DSTs</w:t>
      </w:r>
      <w:r w:rsidRPr="003577AA">
        <w:rPr>
          <w:lang w:val="en-GB" w:eastAsia="de-DE"/>
        </w:rPr>
        <w:t>.</w:t>
      </w:r>
    </w:p>
    <w:p w:rsidR="001A18B3" w:rsidRPr="004A3657" w:rsidRDefault="001A18B3" w:rsidP="005330D1">
      <w:pPr>
        <w:pStyle w:val="Heading1"/>
        <w:numPr>
          <w:ilvl w:val="0"/>
          <w:numId w:val="1"/>
        </w:numPr>
        <w:tabs>
          <w:tab w:val="clear" w:pos="4679"/>
          <w:tab w:val="num" w:pos="567"/>
        </w:tabs>
        <w:ind w:left="567"/>
        <w:rPr>
          <w:szCs w:val="20"/>
          <w:lang w:val="en-GB"/>
        </w:rPr>
      </w:pPr>
      <w:bookmarkStart w:id="69" w:name="_Toc401745254"/>
      <w:r w:rsidRPr="004A3657">
        <w:rPr>
          <w:szCs w:val="20"/>
          <w:lang w:val="en-GB"/>
        </w:rPr>
        <w:t>EXAMPLE</w:t>
      </w:r>
      <w:r w:rsidR="00283542" w:rsidRPr="004A3657">
        <w:rPr>
          <w:szCs w:val="20"/>
          <w:lang w:val="en-GB"/>
        </w:rPr>
        <w:t>S OF</w:t>
      </w:r>
      <w:r w:rsidRPr="004A3657">
        <w:rPr>
          <w:szCs w:val="20"/>
          <w:lang w:val="en-GB"/>
        </w:rPr>
        <w:t xml:space="preserve"> </w:t>
      </w:r>
      <w:r w:rsidR="00E04A12">
        <w:rPr>
          <w:szCs w:val="20"/>
          <w:lang w:val="en-GB"/>
        </w:rPr>
        <w:t xml:space="preserve">when </w:t>
      </w:r>
      <w:r w:rsidRPr="004A3657">
        <w:rPr>
          <w:szCs w:val="20"/>
          <w:lang w:val="en-GB"/>
        </w:rPr>
        <w:t>decision support tools</w:t>
      </w:r>
      <w:r w:rsidR="00E04A12">
        <w:rPr>
          <w:szCs w:val="20"/>
          <w:lang w:val="en-GB"/>
        </w:rPr>
        <w:t xml:space="preserve"> may be used</w:t>
      </w:r>
      <w:bookmarkEnd w:id="69"/>
    </w:p>
    <w:p w:rsidR="001A18B3" w:rsidRPr="00283542" w:rsidRDefault="001A18B3" w:rsidP="00FC1D21">
      <w:pPr>
        <w:pStyle w:val="BodyText"/>
        <w:rPr>
          <w:lang w:val="en-GB"/>
        </w:rPr>
      </w:pPr>
      <w:r w:rsidRPr="00283542">
        <w:rPr>
          <w:lang w:val="en-GB"/>
        </w:rPr>
        <w:t>Th</w:t>
      </w:r>
      <w:r w:rsidR="00283542" w:rsidRPr="00283542">
        <w:rPr>
          <w:lang w:val="en-GB"/>
        </w:rPr>
        <w:t xml:space="preserve">e following </w:t>
      </w:r>
      <w:r w:rsidR="00E04A12">
        <w:rPr>
          <w:lang w:val="en-GB"/>
        </w:rPr>
        <w:t xml:space="preserve">list provides examples of where </w:t>
      </w:r>
      <w:r w:rsidR="00C43680" w:rsidRPr="00283542">
        <w:rPr>
          <w:lang w:val="en-GB"/>
        </w:rPr>
        <w:t>DST</w:t>
      </w:r>
      <w:r w:rsidR="007456AA">
        <w:rPr>
          <w:lang w:val="en-GB"/>
        </w:rPr>
        <w:t>s</w:t>
      </w:r>
      <w:r w:rsidR="00C43680" w:rsidRPr="00283542">
        <w:rPr>
          <w:lang w:val="en-GB"/>
        </w:rPr>
        <w:t xml:space="preserve"> </w:t>
      </w:r>
      <w:r w:rsidRPr="00283542">
        <w:rPr>
          <w:lang w:val="en-GB"/>
        </w:rPr>
        <w:t xml:space="preserve">may assist </w:t>
      </w:r>
      <w:r w:rsidR="007456AA">
        <w:rPr>
          <w:lang w:val="en-GB"/>
        </w:rPr>
        <w:t>in ensuring the safety and efficiency of navigation</w:t>
      </w:r>
      <w:r w:rsidRPr="00283542">
        <w:rPr>
          <w:lang w:val="en-GB"/>
        </w:rPr>
        <w:t>:</w:t>
      </w:r>
    </w:p>
    <w:p w:rsidR="001A18B3" w:rsidRPr="00BD1B9D" w:rsidRDefault="001A18B3" w:rsidP="00851BDE">
      <w:pPr>
        <w:pStyle w:val="Bullet1"/>
      </w:pPr>
      <w:bookmarkStart w:id="70" w:name="_Toc367195594"/>
      <w:bookmarkStart w:id="71" w:name="_Toc367195595"/>
      <w:bookmarkStart w:id="72" w:name="_Toc367195596"/>
      <w:bookmarkStart w:id="73" w:name="_Toc367195598"/>
      <w:bookmarkStart w:id="74" w:name="_Toc367195599"/>
      <w:bookmarkEnd w:id="70"/>
      <w:bookmarkEnd w:id="71"/>
      <w:bookmarkEnd w:id="72"/>
      <w:bookmarkEnd w:id="73"/>
      <w:r>
        <w:t>Collision avoidance</w:t>
      </w:r>
      <w:r w:rsidRPr="00BD1B9D">
        <w:t>;</w:t>
      </w:r>
      <w:bookmarkEnd w:id="74"/>
    </w:p>
    <w:p w:rsidR="001A18B3" w:rsidRPr="00BD1B9D" w:rsidRDefault="001A18B3" w:rsidP="00851BDE">
      <w:pPr>
        <w:pStyle w:val="Bullet1"/>
      </w:pPr>
      <w:bookmarkStart w:id="75" w:name="_Toc367195600"/>
      <w:r>
        <w:t>Anchor w</w:t>
      </w:r>
      <w:r w:rsidRPr="00BD1B9D">
        <w:t>atch;</w:t>
      </w:r>
      <w:bookmarkEnd w:id="75"/>
    </w:p>
    <w:p w:rsidR="008F4383" w:rsidRDefault="008F4383" w:rsidP="00851BDE">
      <w:pPr>
        <w:pStyle w:val="Bullet1"/>
      </w:pPr>
      <w:bookmarkStart w:id="76" w:name="_Toc367195601"/>
      <w:r>
        <w:t>Under Keel clearance</w:t>
      </w:r>
    </w:p>
    <w:p w:rsidR="001A18B3" w:rsidRPr="00BD1B9D" w:rsidRDefault="001A18B3" w:rsidP="00851BDE">
      <w:pPr>
        <w:pStyle w:val="Bullet1"/>
      </w:pPr>
      <w:r w:rsidRPr="00BD1B9D">
        <w:t xml:space="preserve">Grounding </w:t>
      </w:r>
      <w:r w:rsidR="008F4383">
        <w:t>avoidance</w:t>
      </w:r>
      <w:r w:rsidRPr="00BD1B9D">
        <w:t>;</w:t>
      </w:r>
      <w:bookmarkEnd w:id="76"/>
    </w:p>
    <w:p w:rsidR="001A18B3" w:rsidRDefault="001A18B3" w:rsidP="00851BDE">
      <w:pPr>
        <w:pStyle w:val="Bullet1"/>
      </w:pPr>
      <w:bookmarkStart w:id="77" w:name="_Toc367195602"/>
      <w:r w:rsidRPr="00BD1B9D">
        <w:t xml:space="preserve">Air </w:t>
      </w:r>
      <w:r>
        <w:t>d</w:t>
      </w:r>
      <w:r w:rsidRPr="00BD1B9D">
        <w:t>raught</w:t>
      </w:r>
      <w:r>
        <w:t xml:space="preserve"> clearances</w:t>
      </w:r>
      <w:r w:rsidRPr="00BD1B9D">
        <w:t>;</w:t>
      </w:r>
      <w:bookmarkEnd w:id="77"/>
    </w:p>
    <w:p w:rsidR="007E1C3C" w:rsidRPr="00BD1B9D" w:rsidRDefault="007E1C3C" w:rsidP="00851BDE">
      <w:pPr>
        <w:pStyle w:val="Bullet1"/>
      </w:pPr>
      <w:r>
        <w:t>Critical waypoints</w:t>
      </w:r>
    </w:p>
    <w:p w:rsidR="001A18B3" w:rsidRPr="00BD1B9D" w:rsidRDefault="001A18B3" w:rsidP="00851BDE">
      <w:pPr>
        <w:pStyle w:val="Bullet1"/>
      </w:pPr>
      <w:bookmarkStart w:id="78" w:name="_Toc367195603"/>
      <w:r>
        <w:t>Area related (limited access areas, area to be avoid</w:t>
      </w:r>
      <w:r w:rsidR="00D05B11">
        <w:t>ed</w:t>
      </w:r>
      <w:r>
        <w:t>, etc.)</w:t>
      </w:r>
      <w:r w:rsidRPr="00BD1B9D">
        <w:t>;</w:t>
      </w:r>
      <w:bookmarkEnd w:id="78"/>
    </w:p>
    <w:p w:rsidR="001A18B3" w:rsidRPr="00BD1B9D" w:rsidRDefault="001A18B3" w:rsidP="00851BDE">
      <w:pPr>
        <w:pStyle w:val="Bullet1"/>
      </w:pPr>
      <w:bookmarkStart w:id="79" w:name="_Toc367195604"/>
      <w:r>
        <w:t>Speed limitations</w:t>
      </w:r>
      <w:r w:rsidRPr="00BD1B9D">
        <w:t>;</w:t>
      </w:r>
      <w:bookmarkEnd w:id="79"/>
    </w:p>
    <w:p w:rsidR="001A18B3" w:rsidRPr="00BD1B9D" w:rsidRDefault="001A18B3" w:rsidP="00851BDE">
      <w:pPr>
        <w:pStyle w:val="Bullet1"/>
      </w:pPr>
      <w:bookmarkStart w:id="80" w:name="_Toc367195605"/>
      <w:r>
        <w:t>Sailing plan compliances</w:t>
      </w:r>
      <w:r w:rsidRPr="00BD1B9D">
        <w:t>;</w:t>
      </w:r>
      <w:bookmarkEnd w:id="80"/>
    </w:p>
    <w:p w:rsidR="001A18B3" w:rsidRPr="00BD1B9D" w:rsidRDefault="001A18B3" w:rsidP="00851BDE">
      <w:pPr>
        <w:pStyle w:val="Bullet1"/>
        <w:spacing w:after="240"/>
      </w:pPr>
      <w:bookmarkStart w:id="81" w:name="_Toc367195606"/>
      <w:r w:rsidRPr="00BD1B9D">
        <w:t xml:space="preserve">Incident or </w:t>
      </w:r>
      <w:r>
        <w:t>a</w:t>
      </w:r>
      <w:r w:rsidRPr="00BD1B9D">
        <w:t xml:space="preserve">ccident </w:t>
      </w:r>
      <w:r>
        <w:t>m</w:t>
      </w:r>
      <w:r w:rsidRPr="00BD1B9D">
        <w:t>anagement.</w:t>
      </w:r>
      <w:bookmarkEnd w:id="81"/>
    </w:p>
    <w:p w:rsidR="001A18B3" w:rsidRDefault="001A18B3" w:rsidP="005330D1">
      <w:pPr>
        <w:pStyle w:val="Heading1"/>
        <w:numPr>
          <w:ilvl w:val="0"/>
          <w:numId w:val="1"/>
        </w:numPr>
        <w:tabs>
          <w:tab w:val="clear" w:pos="4679"/>
          <w:tab w:val="num" w:pos="567"/>
        </w:tabs>
        <w:ind w:left="567"/>
        <w:rPr>
          <w:szCs w:val="20"/>
        </w:rPr>
      </w:pPr>
      <w:bookmarkStart w:id="82" w:name="_Toc401745255"/>
      <w:r w:rsidRPr="00823FC0">
        <w:rPr>
          <w:szCs w:val="20"/>
        </w:rPr>
        <w:t>References</w:t>
      </w:r>
      <w:bookmarkEnd w:id="82"/>
    </w:p>
    <w:p w:rsidR="001A18B3" w:rsidRDefault="001A18B3" w:rsidP="00427BA5">
      <w:pPr>
        <w:rPr>
          <w:lang w:eastAsia="de-DE"/>
        </w:rPr>
      </w:pPr>
      <w:r w:rsidRPr="00671259">
        <w:rPr>
          <w:lang w:eastAsia="de-DE"/>
        </w:rPr>
        <w:t xml:space="preserve">The </w:t>
      </w:r>
      <w:r>
        <w:rPr>
          <w:lang w:eastAsia="de-DE"/>
        </w:rPr>
        <w:t xml:space="preserve">following primary references have been used in the production </w:t>
      </w:r>
      <w:r w:rsidRPr="00671259">
        <w:rPr>
          <w:lang w:eastAsia="de-DE"/>
        </w:rPr>
        <w:t xml:space="preserve">of this </w:t>
      </w:r>
      <w:r>
        <w:rPr>
          <w:lang w:eastAsia="de-DE"/>
        </w:rPr>
        <w:t>Guideline:</w:t>
      </w:r>
    </w:p>
    <w:p w:rsidR="001A18B3" w:rsidRDefault="00851BDE" w:rsidP="00851BDE">
      <w:pPr>
        <w:pStyle w:val="Bullet1"/>
      </w:pPr>
      <w:r>
        <w:t>IMO Resolution</w:t>
      </w:r>
      <w:r w:rsidR="003A4A15">
        <w:t xml:space="preserve"> A.1021(26) Code on alerts and indicators</w:t>
      </w:r>
      <w:r>
        <w:t xml:space="preserve"> ;</w:t>
      </w:r>
    </w:p>
    <w:p w:rsidR="001A18B3" w:rsidRDefault="00851BDE" w:rsidP="00851BDE">
      <w:pPr>
        <w:pStyle w:val="Bullet1"/>
      </w:pPr>
      <w:r>
        <w:t>IALA VTS Manual;</w:t>
      </w:r>
    </w:p>
    <w:p w:rsidR="001A18B3" w:rsidRDefault="00851BDE" w:rsidP="00851BDE">
      <w:pPr>
        <w:pStyle w:val="Bullet1"/>
      </w:pPr>
      <w:r>
        <w:lastRenderedPageBreak/>
        <w:t>IALA Dictionary;</w:t>
      </w:r>
    </w:p>
    <w:p w:rsidR="001A18B3" w:rsidRDefault="00851BDE" w:rsidP="00851BDE">
      <w:pPr>
        <w:pStyle w:val="Bullet1"/>
      </w:pPr>
      <w:r>
        <w:t>IALA Recommendation V-125 on the use and presentation of symbology at a VTS Centre (including AIS);</w:t>
      </w:r>
    </w:p>
    <w:p w:rsidR="001A18B3" w:rsidRDefault="00851BDE" w:rsidP="00851BDE">
      <w:pPr>
        <w:pStyle w:val="Bullet1"/>
      </w:pPr>
      <w:r>
        <w:t>IALA Recommendation V-127 on Operational Procedures for Vessel Traffic Services;</w:t>
      </w:r>
    </w:p>
    <w:p w:rsidR="001A18B3" w:rsidRDefault="00851BDE" w:rsidP="00851BDE">
      <w:pPr>
        <w:pStyle w:val="Bullet1"/>
      </w:pPr>
      <w:r>
        <w:t>IALA Recommendation V-128 on Operational and Technical Performance Requirements for VTS Equipment;</w:t>
      </w:r>
    </w:p>
    <w:p w:rsidR="001A18B3" w:rsidRDefault="00851BDE" w:rsidP="00851BDE">
      <w:pPr>
        <w:pStyle w:val="Bullet1"/>
      </w:pPr>
      <w:r>
        <w:t xml:space="preserve">IALA Guideline 1018 on </w:t>
      </w:r>
      <w:r w:rsidRPr="00851BDE">
        <w:t>Risk Management</w:t>
      </w:r>
      <w:r>
        <w:t>;</w:t>
      </w:r>
    </w:p>
    <w:p w:rsidR="001A18B3" w:rsidRDefault="001A18B3" w:rsidP="00851BDE">
      <w:pPr>
        <w:pStyle w:val="Bullet1"/>
      </w:pPr>
      <w:r>
        <w:t xml:space="preserve">IALA Guideline </w:t>
      </w:r>
      <w:r w:rsidR="00851BDE">
        <w:t xml:space="preserve">1070 on </w:t>
      </w:r>
      <w:r w:rsidR="00851BDE" w:rsidRPr="00851BDE">
        <w:t>VTS role in managing Restricted or Limited Access Areas</w:t>
      </w:r>
      <w:r w:rsidR="00851BDE">
        <w:t>.</w:t>
      </w:r>
    </w:p>
    <w:p w:rsidR="007E1C3C" w:rsidRDefault="007E1C3C" w:rsidP="00851BDE">
      <w:pPr>
        <w:pStyle w:val="Bullet1"/>
      </w:pPr>
      <w:r>
        <w:t>IALA Guideline 1089 on provision o</w:t>
      </w:r>
      <w:r w:rsidR="00A226D7">
        <w:t>f</w:t>
      </w:r>
      <w:r>
        <w:t xml:space="preserve"> V</w:t>
      </w:r>
      <w:r w:rsidR="00A226D7">
        <w:t xml:space="preserve">essel </w:t>
      </w:r>
      <w:r>
        <w:t>T</w:t>
      </w:r>
      <w:r w:rsidR="00A226D7">
        <w:t xml:space="preserve">raffic </w:t>
      </w:r>
      <w:r>
        <w:t>S</w:t>
      </w:r>
      <w:r w:rsidR="00A226D7">
        <w:t>ervices (INS, TOS, NAS)</w:t>
      </w:r>
    </w:p>
    <w:p w:rsidR="001A18B3" w:rsidRPr="00851BDE" w:rsidRDefault="001A18B3">
      <w:pPr>
        <w:pStyle w:val="BodyTextIndent"/>
        <w:ind w:left="0"/>
        <w:jc w:val="both"/>
        <w:rPr>
          <w:lang w:val="en-GB"/>
        </w:rPr>
      </w:pPr>
    </w:p>
    <w:sectPr w:rsidR="001A18B3" w:rsidRPr="00851BDE" w:rsidSect="00D57C1F">
      <w:headerReference w:type="default" r:id="rId15"/>
      <w:footerReference w:type="default" r:id="rId16"/>
      <w:headerReference w:type="first" r:id="rId17"/>
      <w:pgSz w:w="11906" w:h="16838" w:code="9"/>
      <w:pgMar w:top="1134" w:right="1134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9ED" w:rsidRDefault="00FA69ED" w:rsidP="009E1230">
      <w:r>
        <w:separator/>
      </w:r>
    </w:p>
  </w:endnote>
  <w:endnote w:type="continuationSeparator" w:id="0">
    <w:p w:rsidR="00FA69ED" w:rsidRDefault="00FA69ED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ED" w:rsidRPr="008136BC" w:rsidRDefault="00FA69ED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277130">
      <w:rPr>
        <w:noProof/>
        <w:lang w:val="en-US"/>
      </w:rPr>
      <w:t>2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277130">
      <w:rPr>
        <w:noProof/>
        <w:lang w:val="en-US"/>
      </w:rPr>
      <w:t>9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9ED" w:rsidRDefault="00FA69ED" w:rsidP="009E1230">
      <w:r>
        <w:separator/>
      </w:r>
    </w:p>
  </w:footnote>
  <w:footnote w:type="continuationSeparator" w:id="0">
    <w:p w:rsidR="00FA69ED" w:rsidRDefault="00FA69ED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ED" w:rsidRPr="00C378FC" w:rsidRDefault="00FA69ED" w:rsidP="008136BC">
    <w:pPr>
      <w:jc w:val="center"/>
      <w:rPr>
        <w:rFonts w:cs="Arial"/>
        <w:sz w:val="20"/>
        <w:szCs w:val="20"/>
        <w:highlight w:val="yellow"/>
      </w:rPr>
    </w:pPr>
    <w:r w:rsidRPr="00C378FC">
      <w:rPr>
        <w:rFonts w:cs="Arial"/>
        <w:sz w:val="20"/>
        <w:szCs w:val="20"/>
        <w:highlight w:val="yellow"/>
      </w:rPr>
      <w:t xml:space="preserve">Guideline #### – </w:t>
    </w:r>
    <w:r>
      <w:rPr>
        <w:sz w:val="20"/>
        <w:szCs w:val="20"/>
      </w:rPr>
      <w:t>Use of D</w:t>
    </w:r>
    <w:r w:rsidRPr="00C378FC">
      <w:rPr>
        <w:sz w:val="20"/>
        <w:szCs w:val="20"/>
      </w:rPr>
      <w:t xml:space="preserve">ecision </w:t>
    </w:r>
    <w:r>
      <w:rPr>
        <w:sz w:val="20"/>
        <w:szCs w:val="20"/>
      </w:rPr>
      <w:t>S</w:t>
    </w:r>
    <w:r w:rsidRPr="00C378FC">
      <w:rPr>
        <w:sz w:val="20"/>
        <w:szCs w:val="20"/>
      </w:rPr>
      <w:t xml:space="preserve">upport </w:t>
    </w:r>
    <w:r>
      <w:rPr>
        <w:sz w:val="20"/>
        <w:szCs w:val="20"/>
      </w:rPr>
      <w:t>T</w:t>
    </w:r>
    <w:r w:rsidRPr="00C378FC">
      <w:rPr>
        <w:sz w:val="20"/>
        <w:szCs w:val="20"/>
      </w:rPr>
      <w:t xml:space="preserve">ools </w:t>
    </w:r>
    <w:r>
      <w:rPr>
        <w:sz w:val="20"/>
        <w:szCs w:val="20"/>
      </w:rPr>
      <w:t xml:space="preserve">for </w:t>
    </w:r>
    <w:r w:rsidRPr="00C378FC">
      <w:rPr>
        <w:sz w:val="20"/>
        <w:szCs w:val="20"/>
      </w:rPr>
      <w:t>VTS</w:t>
    </w:r>
    <w:r>
      <w:rPr>
        <w:sz w:val="20"/>
        <w:szCs w:val="20"/>
      </w:rPr>
      <w:t xml:space="preserve"> personnel </w:t>
    </w:r>
  </w:p>
  <w:p w:rsidR="00FA69ED" w:rsidRDefault="00FA69ED" w:rsidP="008136BC">
    <w:pPr>
      <w:pBdr>
        <w:bottom w:val="single" w:sz="4" w:space="1" w:color="auto"/>
      </w:pBdr>
      <w:jc w:val="center"/>
    </w:pPr>
    <w:r>
      <w:rPr>
        <w:rFonts w:cs="Arial"/>
        <w:sz w:val="20"/>
      </w:rPr>
      <w:t>Edition 1: December 2014</w:t>
    </w:r>
  </w:p>
  <w:p w:rsidR="00FA69ED" w:rsidRDefault="00FA69ED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ED" w:rsidRDefault="00FA69ED" w:rsidP="00004D45">
    <w:pPr>
      <w:pStyle w:val="Header"/>
      <w:jc w:val="right"/>
    </w:pPr>
    <w:r>
      <w:t>VTS38-12.1.10</w:t>
    </w:r>
    <w:r w:rsidRPr="00004D45">
      <w:t xml:space="preserve"> </w:t>
    </w:r>
  </w:p>
  <w:p w:rsidR="00FA69ED" w:rsidRDefault="00FA69ED" w:rsidP="00C70EF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A740AEA4"/>
    <w:lvl w:ilvl="0">
      <w:start w:val="1"/>
      <w:numFmt w:val="decimal"/>
      <w:lvlText w:val="%1"/>
      <w:lvlJc w:val="left"/>
      <w:pPr>
        <w:tabs>
          <w:tab w:val="num" w:pos="4679"/>
        </w:tabs>
        <w:ind w:left="4679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3C1A6D6B"/>
    <w:multiLevelType w:val="hybridMultilevel"/>
    <w:tmpl w:val="DFD48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9">
    <w:nsid w:val="4BC63137"/>
    <w:multiLevelType w:val="hybridMultilevel"/>
    <w:tmpl w:val="E3D625CA"/>
    <w:lvl w:ilvl="0" w:tplc="39B435E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cs="Times New Roman"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3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5">
    <w:nsid w:val="79074E2A"/>
    <w:multiLevelType w:val="hybridMultilevel"/>
    <w:tmpl w:val="E6726A4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9"/>
  </w:num>
  <w:num w:numId="5">
    <w:abstractNumId w:val="2"/>
  </w:num>
  <w:num w:numId="6">
    <w:abstractNumId w:val="13"/>
  </w:num>
  <w:num w:numId="7">
    <w:abstractNumId w:val="8"/>
  </w:num>
  <w:num w:numId="8">
    <w:abstractNumId w:val="12"/>
  </w:num>
  <w:num w:numId="9">
    <w:abstractNumId w:val="14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  <w:num w:numId="14">
    <w:abstractNumId w:val="6"/>
  </w:num>
  <w:num w:numId="15">
    <w:abstractNumId w:val="6"/>
  </w:num>
  <w:num w:numId="16">
    <w:abstractNumId w:val="6"/>
  </w:num>
  <w:num w:numId="17">
    <w:abstractNumId w:val="3"/>
  </w:num>
  <w:num w:numId="18">
    <w:abstractNumId w:val="7"/>
  </w:num>
  <w:num w:numId="19">
    <w:abstractNumId w:val="15"/>
  </w:num>
  <w:num w:numId="20">
    <w:abstractNumId w:val="9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lickAndTypeStyle w:val="BodyText"/>
  <w:drawingGridHorizontalSpacing w:val="11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BE"/>
    <w:rsid w:val="00004D45"/>
    <w:rsid w:val="00017E7C"/>
    <w:rsid w:val="00022BFA"/>
    <w:rsid w:val="00025B7A"/>
    <w:rsid w:val="00030334"/>
    <w:rsid w:val="00032948"/>
    <w:rsid w:val="00034223"/>
    <w:rsid w:val="00035E66"/>
    <w:rsid w:val="000420D8"/>
    <w:rsid w:val="000448A8"/>
    <w:rsid w:val="00063EEB"/>
    <w:rsid w:val="00064442"/>
    <w:rsid w:val="00066495"/>
    <w:rsid w:val="00083D6F"/>
    <w:rsid w:val="00090949"/>
    <w:rsid w:val="000A42C9"/>
    <w:rsid w:val="000A6180"/>
    <w:rsid w:val="000B1925"/>
    <w:rsid w:val="000B1E57"/>
    <w:rsid w:val="000B5E3A"/>
    <w:rsid w:val="000B629C"/>
    <w:rsid w:val="000C6913"/>
    <w:rsid w:val="000C7ED4"/>
    <w:rsid w:val="000D781F"/>
    <w:rsid w:val="000E1BF8"/>
    <w:rsid w:val="000E2085"/>
    <w:rsid w:val="000F1601"/>
    <w:rsid w:val="000F2232"/>
    <w:rsid w:val="00107CDA"/>
    <w:rsid w:val="00126198"/>
    <w:rsid w:val="00130F4E"/>
    <w:rsid w:val="00134FAF"/>
    <w:rsid w:val="00135DA1"/>
    <w:rsid w:val="00137392"/>
    <w:rsid w:val="001375B5"/>
    <w:rsid w:val="00137903"/>
    <w:rsid w:val="00142F5B"/>
    <w:rsid w:val="0015361E"/>
    <w:rsid w:val="00162C42"/>
    <w:rsid w:val="0016320A"/>
    <w:rsid w:val="00164CFD"/>
    <w:rsid w:val="00172BE8"/>
    <w:rsid w:val="00182386"/>
    <w:rsid w:val="001834A8"/>
    <w:rsid w:val="0018525F"/>
    <w:rsid w:val="0018656F"/>
    <w:rsid w:val="00190B2B"/>
    <w:rsid w:val="00193316"/>
    <w:rsid w:val="0019527D"/>
    <w:rsid w:val="0019744B"/>
    <w:rsid w:val="00197D3E"/>
    <w:rsid w:val="001A1756"/>
    <w:rsid w:val="001A18B3"/>
    <w:rsid w:val="001A2B50"/>
    <w:rsid w:val="001C2DB9"/>
    <w:rsid w:val="001C5A30"/>
    <w:rsid w:val="001D3B7C"/>
    <w:rsid w:val="001D5DFD"/>
    <w:rsid w:val="001D6272"/>
    <w:rsid w:val="001E768F"/>
    <w:rsid w:val="001F603C"/>
    <w:rsid w:val="00207181"/>
    <w:rsid w:val="00207DD1"/>
    <w:rsid w:val="0021498E"/>
    <w:rsid w:val="00216224"/>
    <w:rsid w:val="00237307"/>
    <w:rsid w:val="00242F7E"/>
    <w:rsid w:val="00244044"/>
    <w:rsid w:val="00245BC0"/>
    <w:rsid w:val="00264D67"/>
    <w:rsid w:val="00265A41"/>
    <w:rsid w:val="00277130"/>
    <w:rsid w:val="00277327"/>
    <w:rsid w:val="00283542"/>
    <w:rsid w:val="002835CE"/>
    <w:rsid w:val="0029568A"/>
    <w:rsid w:val="002A6AAB"/>
    <w:rsid w:val="002B01A3"/>
    <w:rsid w:val="002B34E2"/>
    <w:rsid w:val="002B4786"/>
    <w:rsid w:val="002B4B73"/>
    <w:rsid w:val="002B5F39"/>
    <w:rsid w:val="002C264D"/>
    <w:rsid w:val="002C7DF2"/>
    <w:rsid w:val="002D494D"/>
    <w:rsid w:val="002D53B9"/>
    <w:rsid w:val="002D6AE7"/>
    <w:rsid w:val="002E0A1C"/>
    <w:rsid w:val="002E5800"/>
    <w:rsid w:val="002E7CE7"/>
    <w:rsid w:val="002F7535"/>
    <w:rsid w:val="00305A51"/>
    <w:rsid w:val="00305A95"/>
    <w:rsid w:val="00312BC1"/>
    <w:rsid w:val="00317D7F"/>
    <w:rsid w:val="0032752D"/>
    <w:rsid w:val="003338B0"/>
    <w:rsid w:val="0033641D"/>
    <w:rsid w:val="00337906"/>
    <w:rsid w:val="003443E0"/>
    <w:rsid w:val="003510A3"/>
    <w:rsid w:val="003577AA"/>
    <w:rsid w:val="00366642"/>
    <w:rsid w:val="00371BEF"/>
    <w:rsid w:val="00374DBE"/>
    <w:rsid w:val="0037551A"/>
    <w:rsid w:val="00376695"/>
    <w:rsid w:val="00380C7B"/>
    <w:rsid w:val="00387AFE"/>
    <w:rsid w:val="0039189E"/>
    <w:rsid w:val="00395D68"/>
    <w:rsid w:val="00395E60"/>
    <w:rsid w:val="00396FE8"/>
    <w:rsid w:val="003A0726"/>
    <w:rsid w:val="003A2960"/>
    <w:rsid w:val="003A4769"/>
    <w:rsid w:val="003A4A15"/>
    <w:rsid w:val="003A7326"/>
    <w:rsid w:val="003C25A1"/>
    <w:rsid w:val="003C35EF"/>
    <w:rsid w:val="003C788F"/>
    <w:rsid w:val="003D20BF"/>
    <w:rsid w:val="003E1EA2"/>
    <w:rsid w:val="003F0AC9"/>
    <w:rsid w:val="003F1FDC"/>
    <w:rsid w:val="003F23D2"/>
    <w:rsid w:val="003F3771"/>
    <w:rsid w:val="003F6277"/>
    <w:rsid w:val="0041036D"/>
    <w:rsid w:val="00413362"/>
    <w:rsid w:val="00422E65"/>
    <w:rsid w:val="00427BA5"/>
    <w:rsid w:val="00434668"/>
    <w:rsid w:val="0043766D"/>
    <w:rsid w:val="0044047B"/>
    <w:rsid w:val="004448C4"/>
    <w:rsid w:val="00447F76"/>
    <w:rsid w:val="004501D6"/>
    <w:rsid w:val="00453F94"/>
    <w:rsid w:val="00460028"/>
    <w:rsid w:val="00495278"/>
    <w:rsid w:val="0049540E"/>
    <w:rsid w:val="004A104C"/>
    <w:rsid w:val="004A3657"/>
    <w:rsid w:val="004A3893"/>
    <w:rsid w:val="004B0991"/>
    <w:rsid w:val="004C2F5C"/>
    <w:rsid w:val="004D4C96"/>
    <w:rsid w:val="004F17F7"/>
    <w:rsid w:val="004F38E2"/>
    <w:rsid w:val="004F4CCC"/>
    <w:rsid w:val="004F72F9"/>
    <w:rsid w:val="00500790"/>
    <w:rsid w:val="00505C56"/>
    <w:rsid w:val="00512335"/>
    <w:rsid w:val="0052391D"/>
    <w:rsid w:val="005330D1"/>
    <w:rsid w:val="005461C0"/>
    <w:rsid w:val="00547F8B"/>
    <w:rsid w:val="0055558C"/>
    <w:rsid w:val="00564600"/>
    <w:rsid w:val="005729C4"/>
    <w:rsid w:val="005732DB"/>
    <w:rsid w:val="005742AC"/>
    <w:rsid w:val="00582569"/>
    <w:rsid w:val="00584747"/>
    <w:rsid w:val="00591409"/>
    <w:rsid w:val="0059332E"/>
    <w:rsid w:val="005A5F6A"/>
    <w:rsid w:val="005A6C35"/>
    <w:rsid w:val="005B2105"/>
    <w:rsid w:val="005C1481"/>
    <w:rsid w:val="005C46A5"/>
    <w:rsid w:val="005C749A"/>
    <w:rsid w:val="005E014B"/>
    <w:rsid w:val="005E3FFA"/>
    <w:rsid w:val="005F51C8"/>
    <w:rsid w:val="005F5A52"/>
    <w:rsid w:val="00615182"/>
    <w:rsid w:val="006162D6"/>
    <w:rsid w:val="00632734"/>
    <w:rsid w:val="00633A12"/>
    <w:rsid w:val="006367C7"/>
    <w:rsid w:val="006427BF"/>
    <w:rsid w:val="0065009A"/>
    <w:rsid w:val="00655287"/>
    <w:rsid w:val="00666C42"/>
    <w:rsid w:val="00671259"/>
    <w:rsid w:val="00672657"/>
    <w:rsid w:val="00682144"/>
    <w:rsid w:val="0068450C"/>
    <w:rsid w:val="0069123D"/>
    <w:rsid w:val="006B6F66"/>
    <w:rsid w:val="006C02BD"/>
    <w:rsid w:val="006C0F89"/>
    <w:rsid w:val="006D203F"/>
    <w:rsid w:val="006D4A6F"/>
    <w:rsid w:val="006D64F0"/>
    <w:rsid w:val="006F10E0"/>
    <w:rsid w:val="006F362B"/>
    <w:rsid w:val="006F5AD5"/>
    <w:rsid w:val="006F5BF7"/>
    <w:rsid w:val="00704966"/>
    <w:rsid w:val="00704C86"/>
    <w:rsid w:val="00705B22"/>
    <w:rsid w:val="00706091"/>
    <w:rsid w:val="00713387"/>
    <w:rsid w:val="0071367F"/>
    <w:rsid w:val="007156C6"/>
    <w:rsid w:val="007200AE"/>
    <w:rsid w:val="00721DBE"/>
    <w:rsid w:val="00727A32"/>
    <w:rsid w:val="00730DBD"/>
    <w:rsid w:val="007367B0"/>
    <w:rsid w:val="007379A8"/>
    <w:rsid w:val="007456AA"/>
    <w:rsid w:val="0075170E"/>
    <w:rsid w:val="00752173"/>
    <w:rsid w:val="00767FC6"/>
    <w:rsid w:val="00774669"/>
    <w:rsid w:val="00775410"/>
    <w:rsid w:val="00781688"/>
    <w:rsid w:val="00785FD3"/>
    <w:rsid w:val="0079091F"/>
    <w:rsid w:val="00792EAB"/>
    <w:rsid w:val="007954BA"/>
    <w:rsid w:val="007B4D0D"/>
    <w:rsid w:val="007B64F2"/>
    <w:rsid w:val="007C205F"/>
    <w:rsid w:val="007C727F"/>
    <w:rsid w:val="007D68BC"/>
    <w:rsid w:val="007E1C3C"/>
    <w:rsid w:val="007E1DA1"/>
    <w:rsid w:val="007E3040"/>
    <w:rsid w:val="007E43BC"/>
    <w:rsid w:val="007E5374"/>
    <w:rsid w:val="007E69CD"/>
    <w:rsid w:val="007E7B2C"/>
    <w:rsid w:val="007F23B6"/>
    <w:rsid w:val="007F5E2A"/>
    <w:rsid w:val="008069FC"/>
    <w:rsid w:val="0080703A"/>
    <w:rsid w:val="008136BC"/>
    <w:rsid w:val="008138D3"/>
    <w:rsid w:val="00823FC0"/>
    <w:rsid w:val="00827E05"/>
    <w:rsid w:val="0083042A"/>
    <w:rsid w:val="00835A4D"/>
    <w:rsid w:val="00847D05"/>
    <w:rsid w:val="00851BDE"/>
    <w:rsid w:val="00857962"/>
    <w:rsid w:val="00863D8E"/>
    <w:rsid w:val="0087060C"/>
    <w:rsid w:val="00870A1B"/>
    <w:rsid w:val="0087112A"/>
    <w:rsid w:val="0088204F"/>
    <w:rsid w:val="008920AF"/>
    <w:rsid w:val="00893385"/>
    <w:rsid w:val="008B7F2C"/>
    <w:rsid w:val="008C290F"/>
    <w:rsid w:val="008C68EF"/>
    <w:rsid w:val="008D22B4"/>
    <w:rsid w:val="008D2F7A"/>
    <w:rsid w:val="008D3E6A"/>
    <w:rsid w:val="008E2180"/>
    <w:rsid w:val="008F1074"/>
    <w:rsid w:val="008F4383"/>
    <w:rsid w:val="008F5390"/>
    <w:rsid w:val="00914770"/>
    <w:rsid w:val="00914A10"/>
    <w:rsid w:val="00917F2F"/>
    <w:rsid w:val="00921872"/>
    <w:rsid w:val="00922B53"/>
    <w:rsid w:val="00927549"/>
    <w:rsid w:val="009277FC"/>
    <w:rsid w:val="00932AEE"/>
    <w:rsid w:val="009345C5"/>
    <w:rsid w:val="00934737"/>
    <w:rsid w:val="00941BD9"/>
    <w:rsid w:val="009426DC"/>
    <w:rsid w:val="00945CF5"/>
    <w:rsid w:val="009504E2"/>
    <w:rsid w:val="00952FA5"/>
    <w:rsid w:val="00956293"/>
    <w:rsid w:val="00962CF3"/>
    <w:rsid w:val="00983B71"/>
    <w:rsid w:val="00984A4A"/>
    <w:rsid w:val="00986D5A"/>
    <w:rsid w:val="009A1103"/>
    <w:rsid w:val="009A2C02"/>
    <w:rsid w:val="009A5171"/>
    <w:rsid w:val="009B30D7"/>
    <w:rsid w:val="009B505D"/>
    <w:rsid w:val="009B54A0"/>
    <w:rsid w:val="009C0261"/>
    <w:rsid w:val="009C22FA"/>
    <w:rsid w:val="009C293D"/>
    <w:rsid w:val="009C2D0C"/>
    <w:rsid w:val="009C54A4"/>
    <w:rsid w:val="009C75DD"/>
    <w:rsid w:val="009D215E"/>
    <w:rsid w:val="009E1230"/>
    <w:rsid w:val="009E2F87"/>
    <w:rsid w:val="009E3CA2"/>
    <w:rsid w:val="009E7564"/>
    <w:rsid w:val="00A02B80"/>
    <w:rsid w:val="00A07304"/>
    <w:rsid w:val="00A10031"/>
    <w:rsid w:val="00A10C41"/>
    <w:rsid w:val="00A14A4B"/>
    <w:rsid w:val="00A163D8"/>
    <w:rsid w:val="00A21909"/>
    <w:rsid w:val="00A226D7"/>
    <w:rsid w:val="00A27A7A"/>
    <w:rsid w:val="00A307B1"/>
    <w:rsid w:val="00A342DC"/>
    <w:rsid w:val="00A41A5C"/>
    <w:rsid w:val="00A43C5C"/>
    <w:rsid w:val="00A44622"/>
    <w:rsid w:val="00A44C32"/>
    <w:rsid w:val="00A6234F"/>
    <w:rsid w:val="00A720AF"/>
    <w:rsid w:val="00A80E1E"/>
    <w:rsid w:val="00A90AE5"/>
    <w:rsid w:val="00A91A87"/>
    <w:rsid w:val="00A91F0C"/>
    <w:rsid w:val="00A92E3B"/>
    <w:rsid w:val="00A95422"/>
    <w:rsid w:val="00AA7267"/>
    <w:rsid w:val="00AB0DDC"/>
    <w:rsid w:val="00AB5CAB"/>
    <w:rsid w:val="00AC1419"/>
    <w:rsid w:val="00AC2C6D"/>
    <w:rsid w:val="00AC4586"/>
    <w:rsid w:val="00AC5F56"/>
    <w:rsid w:val="00AC6E51"/>
    <w:rsid w:val="00AD0594"/>
    <w:rsid w:val="00AD0D1C"/>
    <w:rsid w:val="00AE5700"/>
    <w:rsid w:val="00AE69A9"/>
    <w:rsid w:val="00AF117B"/>
    <w:rsid w:val="00AF615B"/>
    <w:rsid w:val="00B0164D"/>
    <w:rsid w:val="00B036BB"/>
    <w:rsid w:val="00B13F4A"/>
    <w:rsid w:val="00B15485"/>
    <w:rsid w:val="00B43C65"/>
    <w:rsid w:val="00B461B5"/>
    <w:rsid w:val="00B530FF"/>
    <w:rsid w:val="00B534F2"/>
    <w:rsid w:val="00B6686E"/>
    <w:rsid w:val="00B66DC6"/>
    <w:rsid w:val="00B75C73"/>
    <w:rsid w:val="00B842A8"/>
    <w:rsid w:val="00B85D1B"/>
    <w:rsid w:val="00B90D81"/>
    <w:rsid w:val="00BA2BA2"/>
    <w:rsid w:val="00BA6829"/>
    <w:rsid w:val="00BB60D6"/>
    <w:rsid w:val="00BC01FB"/>
    <w:rsid w:val="00BC0563"/>
    <w:rsid w:val="00BD11AF"/>
    <w:rsid w:val="00BD1B9D"/>
    <w:rsid w:val="00BE1BEC"/>
    <w:rsid w:val="00BE21D1"/>
    <w:rsid w:val="00BE4C9F"/>
    <w:rsid w:val="00BE6029"/>
    <w:rsid w:val="00BF1B19"/>
    <w:rsid w:val="00C12A58"/>
    <w:rsid w:val="00C23E2D"/>
    <w:rsid w:val="00C30166"/>
    <w:rsid w:val="00C30443"/>
    <w:rsid w:val="00C31C05"/>
    <w:rsid w:val="00C35947"/>
    <w:rsid w:val="00C378FC"/>
    <w:rsid w:val="00C43680"/>
    <w:rsid w:val="00C4390F"/>
    <w:rsid w:val="00C50BD0"/>
    <w:rsid w:val="00C528B9"/>
    <w:rsid w:val="00C531DA"/>
    <w:rsid w:val="00C62B98"/>
    <w:rsid w:val="00C70EFE"/>
    <w:rsid w:val="00C75503"/>
    <w:rsid w:val="00C75842"/>
    <w:rsid w:val="00C87300"/>
    <w:rsid w:val="00C87BF3"/>
    <w:rsid w:val="00C9260D"/>
    <w:rsid w:val="00C92711"/>
    <w:rsid w:val="00C94066"/>
    <w:rsid w:val="00C9674D"/>
    <w:rsid w:val="00C9701A"/>
    <w:rsid w:val="00CA6EAE"/>
    <w:rsid w:val="00CB2ADB"/>
    <w:rsid w:val="00CB2E4E"/>
    <w:rsid w:val="00CB5315"/>
    <w:rsid w:val="00CB563F"/>
    <w:rsid w:val="00CB5860"/>
    <w:rsid w:val="00CB7144"/>
    <w:rsid w:val="00CC3F0F"/>
    <w:rsid w:val="00CC41D8"/>
    <w:rsid w:val="00CD15ED"/>
    <w:rsid w:val="00CD7575"/>
    <w:rsid w:val="00CE13FC"/>
    <w:rsid w:val="00CF6721"/>
    <w:rsid w:val="00D05B11"/>
    <w:rsid w:val="00D0600A"/>
    <w:rsid w:val="00D115BD"/>
    <w:rsid w:val="00D145F2"/>
    <w:rsid w:val="00D214D2"/>
    <w:rsid w:val="00D2622F"/>
    <w:rsid w:val="00D33023"/>
    <w:rsid w:val="00D3428B"/>
    <w:rsid w:val="00D44680"/>
    <w:rsid w:val="00D47C93"/>
    <w:rsid w:val="00D50131"/>
    <w:rsid w:val="00D52150"/>
    <w:rsid w:val="00D52362"/>
    <w:rsid w:val="00D57C1F"/>
    <w:rsid w:val="00D62F1E"/>
    <w:rsid w:val="00D835EE"/>
    <w:rsid w:val="00D847AD"/>
    <w:rsid w:val="00D86532"/>
    <w:rsid w:val="00D879DA"/>
    <w:rsid w:val="00DA3C90"/>
    <w:rsid w:val="00DB585F"/>
    <w:rsid w:val="00DC19EF"/>
    <w:rsid w:val="00DC1CA6"/>
    <w:rsid w:val="00DD6174"/>
    <w:rsid w:val="00DE2C2A"/>
    <w:rsid w:val="00DE7FF5"/>
    <w:rsid w:val="00DF14D6"/>
    <w:rsid w:val="00E04A12"/>
    <w:rsid w:val="00E17C25"/>
    <w:rsid w:val="00E228CE"/>
    <w:rsid w:val="00E238D3"/>
    <w:rsid w:val="00E37CF6"/>
    <w:rsid w:val="00E42704"/>
    <w:rsid w:val="00E50A94"/>
    <w:rsid w:val="00E6310C"/>
    <w:rsid w:val="00E660D4"/>
    <w:rsid w:val="00E711D8"/>
    <w:rsid w:val="00E7550C"/>
    <w:rsid w:val="00E81F72"/>
    <w:rsid w:val="00E85C97"/>
    <w:rsid w:val="00E9274F"/>
    <w:rsid w:val="00E96244"/>
    <w:rsid w:val="00E96B82"/>
    <w:rsid w:val="00E973C0"/>
    <w:rsid w:val="00EA247F"/>
    <w:rsid w:val="00EA37F7"/>
    <w:rsid w:val="00EB3017"/>
    <w:rsid w:val="00EC5B57"/>
    <w:rsid w:val="00ED2684"/>
    <w:rsid w:val="00ED5C4E"/>
    <w:rsid w:val="00EE394E"/>
    <w:rsid w:val="00EE65AE"/>
    <w:rsid w:val="00F001B8"/>
    <w:rsid w:val="00F06AF6"/>
    <w:rsid w:val="00F11318"/>
    <w:rsid w:val="00F11CE7"/>
    <w:rsid w:val="00F1531A"/>
    <w:rsid w:val="00F155DC"/>
    <w:rsid w:val="00F279F3"/>
    <w:rsid w:val="00F27FB5"/>
    <w:rsid w:val="00F65DC2"/>
    <w:rsid w:val="00F70C1B"/>
    <w:rsid w:val="00F710A0"/>
    <w:rsid w:val="00F7352E"/>
    <w:rsid w:val="00F838FD"/>
    <w:rsid w:val="00F87F67"/>
    <w:rsid w:val="00FA69ED"/>
    <w:rsid w:val="00FA7BE8"/>
    <w:rsid w:val="00FB02D4"/>
    <w:rsid w:val="00FB4C47"/>
    <w:rsid w:val="00FB5A77"/>
    <w:rsid w:val="00FC06AA"/>
    <w:rsid w:val="00FC1D21"/>
    <w:rsid w:val="00FC2826"/>
    <w:rsid w:val="00FE1FB7"/>
    <w:rsid w:val="00FE4F5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caption" w:locked="1" w:qFormat="1"/>
    <w:lsdException w:name="table of figures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semiHidden="0" w:unhideWhenUsed="0" w:qFormat="1"/>
    <w:lsdException w:name="Emphasis" w:semiHidden="0" w:unhideWhenUsed="0" w:qFormat="1"/>
    <w:lsdException w:name="Normal (Web)" w:locked="1"/>
    <w:lsdException w:name="No List" w:locked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AA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5"/>
      </w:numPr>
      <w:tabs>
        <w:tab w:val="clear" w:pos="567"/>
        <w:tab w:val="num" w:pos="4679"/>
      </w:tabs>
      <w:spacing w:before="240" w:after="240"/>
      <w:ind w:left="4679"/>
      <w:outlineLvl w:val="0"/>
    </w:pPr>
    <w:rPr>
      <w:rFonts w:eastAsia="Times New Roman"/>
      <w:b/>
      <w:caps/>
      <w:kern w:val="28"/>
      <w:sz w:val="24"/>
      <w:szCs w:val="22"/>
      <w:lang w:val="fr-FR"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5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autoRedefine/>
    <w:qFormat/>
    <w:rsid w:val="003577AA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4A3893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B534F2"/>
    <w:pPr>
      <w:numPr>
        <w:ilvl w:val="4"/>
        <w:numId w:val="15"/>
      </w:numPr>
      <w:tabs>
        <w:tab w:val="num" w:pos="1008"/>
      </w:tabs>
      <w:spacing w:before="240" w:after="60"/>
      <w:ind w:left="1008" w:hanging="1008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B534F2"/>
    <w:pPr>
      <w:numPr>
        <w:ilvl w:val="5"/>
        <w:numId w:val="15"/>
      </w:numPr>
      <w:tabs>
        <w:tab w:val="num" w:pos="1152"/>
      </w:tabs>
      <w:spacing w:before="240" w:after="60"/>
      <w:ind w:left="1152" w:hanging="1152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B534F2"/>
    <w:pPr>
      <w:numPr>
        <w:ilvl w:val="6"/>
        <w:numId w:val="15"/>
      </w:numPr>
      <w:tabs>
        <w:tab w:val="num" w:pos="1296"/>
      </w:tabs>
      <w:spacing w:before="240" w:after="60"/>
      <w:ind w:left="1296" w:hanging="1296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B534F2"/>
    <w:pPr>
      <w:numPr>
        <w:ilvl w:val="7"/>
        <w:numId w:val="15"/>
      </w:numPr>
      <w:tabs>
        <w:tab w:val="num" w:pos="1440"/>
      </w:tabs>
      <w:spacing w:before="240" w:after="60"/>
      <w:ind w:left="1440" w:hanging="144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B534F2"/>
    <w:pPr>
      <w:numPr>
        <w:ilvl w:val="8"/>
        <w:numId w:val="15"/>
      </w:numPr>
      <w:tabs>
        <w:tab w:val="num" w:pos="1584"/>
      </w:tabs>
      <w:spacing w:before="240" w:after="60"/>
      <w:ind w:left="1584" w:hanging="1584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F5390"/>
    <w:pPr>
      <w:spacing w:after="120"/>
      <w:jc w:val="both"/>
    </w:pPr>
    <w:rPr>
      <w:lang w:val="fr-FR"/>
    </w:rPr>
  </w:style>
  <w:style w:type="character" w:customStyle="1" w:styleId="BodyTextChar">
    <w:name w:val="Body Text Char"/>
    <w:link w:val="BodyText"/>
    <w:locked/>
    <w:rsid w:val="008F5390"/>
    <w:rPr>
      <w:rFonts w:ascii="Arial" w:hAnsi="Arial"/>
      <w:sz w:val="24"/>
      <w:lang w:eastAsia="en-US"/>
    </w:rPr>
  </w:style>
  <w:style w:type="paragraph" w:customStyle="1" w:styleId="Annex">
    <w:name w:val="Annex"/>
    <w:basedOn w:val="Heading1"/>
    <w:next w:val="Normal"/>
    <w:autoRedefine/>
    <w:rsid w:val="00C70EFE"/>
    <w:pPr>
      <w:numPr>
        <w:numId w:val="0"/>
      </w:numPr>
      <w:tabs>
        <w:tab w:val="num" w:pos="1701"/>
      </w:tabs>
      <w:ind w:left="1701" w:hanging="1701"/>
      <w:jc w:val="both"/>
    </w:pPr>
    <w:rPr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2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paragraph" w:styleId="BalloonText">
    <w:name w:val="Balloon Text"/>
    <w:basedOn w:val="Normal"/>
    <w:link w:val="BalloonTextChar"/>
    <w:semiHidden/>
    <w:rsid w:val="00B534F2"/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link w:val="BalloonText"/>
    <w:locked/>
    <w:rsid w:val="00B534F2"/>
    <w:rPr>
      <w:rFonts w:ascii="Tahoma" w:hAnsi="Tahoma"/>
      <w:sz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  <w:rPr>
      <w:lang w:val="fr-FR"/>
    </w:rPr>
  </w:style>
  <w:style w:type="character" w:customStyle="1" w:styleId="BodyTextIndentChar">
    <w:name w:val="Body Text Indent Char"/>
    <w:link w:val="BodyTextIndent"/>
    <w:locked/>
    <w:rsid w:val="00032948"/>
    <w:rPr>
      <w:rFonts w:ascii="Arial" w:hAnsi="Arial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val="fr-FR" w:eastAsia="de-DE"/>
    </w:rPr>
  </w:style>
  <w:style w:type="character" w:customStyle="1" w:styleId="BodyTextIndent2Char">
    <w:name w:val="Body Text Indent 2 Char"/>
    <w:link w:val="BodyTextIndent2"/>
    <w:locked/>
    <w:rsid w:val="00032948"/>
    <w:rPr>
      <w:rFonts w:ascii="Arial" w:hAnsi="Arial"/>
      <w:sz w:val="24"/>
      <w:lang w:eastAsia="de-DE"/>
    </w:rPr>
  </w:style>
  <w:style w:type="paragraph" w:customStyle="1" w:styleId="Bullet1">
    <w:name w:val="Bullet 1"/>
    <w:basedOn w:val="Normal"/>
    <w:autoRedefine/>
    <w:locked/>
    <w:rsid w:val="00851BDE"/>
    <w:pPr>
      <w:numPr>
        <w:numId w:val="4"/>
      </w:numPr>
      <w:spacing w:before="60" w:after="120"/>
      <w:ind w:left="714" w:hanging="357"/>
      <w:jc w:val="both"/>
    </w:pPr>
    <w:rPr>
      <w:rFonts w:eastAsia="Times New Roman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5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6"/>
      </w:numPr>
      <w:tabs>
        <w:tab w:val="clear" w:pos="1418"/>
        <w:tab w:val="clear" w:pos="1560"/>
        <w:tab w:val="num" w:pos="72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semiHidden/>
    <w:rsid w:val="00B534F2"/>
    <w:rPr>
      <w:sz w:val="16"/>
    </w:rPr>
  </w:style>
  <w:style w:type="paragraph" w:styleId="CommentText">
    <w:name w:val="annotation text"/>
    <w:basedOn w:val="Normal"/>
    <w:link w:val="CommentTextChar"/>
    <w:semiHidden/>
    <w:rsid w:val="00B534F2"/>
    <w:rPr>
      <w:lang w:val="fr-FR" w:eastAsia="de-DE"/>
    </w:rPr>
  </w:style>
  <w:style w:type="character" w:customStyle="1" w:styleId="CommentTextChar">
    <w:name w:val="Comment Text Char"/>
    <w:link w:val="CommentText"/>
    <w:locked/>
    <w:rsid w:val="00B534F2"/>
    <w:rPr>
      <w:rFonts w:ascii="Arial" w:hAnsi="Arial"/>
      <w:sz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B534F2"/>
    <w:rPr>
      <w:rFonts w:ascii="Arial" w:hAnsi="Arial"/>
      <w:b/>
      <w:sz w:val="24"/>
      <w:lang w:eastAsia="en-US"/>
    </w:rPr>
  </w:style>
  <w:style w:type="paragraph" w:styleId="DocumentMap">
    <w:name w:val="Document Map"/>
    <w:basedOn w:val="Normal"/>
    <w:link w:val="DocumentMapChar"/>
    <w:semiHidden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locked/>
    <w:rsid w:val="00B534F2"/>
    <w:rPr>
      <w:rFonts w:ascii="Tahoma" w:hAnsi="Tahoma"/>
      <w:sz w:val="24"/>
      <w:shd w:val="clear" w:color="auto" w:fill="000080"/>
      <w:lang w:val="de-DE" w:eastAsia="de-DE"/>
    </w:rPr>
  </w:style>
  <w:style w:type="character" w:styleId="Emphasis">
    <w:name w:val="Emphasis"/>
    <w:qFormat/>
    <w:rsid w:val="00B534F2"/>
    <w:rPr>
      <w:i/>
    </w:rPr>
  </w:style>
  <w:style w:type="paragraph" w:customStyle="1" w:styleId="equation">
    <w:name w:val="equation"/>
    <w:basedOn w:val="Normal"/>
    <w:next w:val="BodyText"/>
    <w:rsid w:val="00B534F2"/>
    <w:pPr>
      <w:keepNext/>
      <w:numPr>
        <w:numId w:val="7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B534F2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  <w:rPr>
      <w:lang w:val="fr-FR"/>
    </w:rPr>
  </w:style>
  <w:style w:type="character" w:customStyle="1" w:styleId="FooterChar">
    <w:name w:val="Footer Char"/>
    <w:link w:val="Footer"/>
    <w:locked/>
    <w:rsid w:val="00870A1B"/>
    <w:rPr>
      <w:rFonts w:ascii="Arial" w:hAnsi="Arial"/>
      <w:sz w:val="24"/>
      <w:lang w:eastAsia="en-US"/>
    </w:rPr>
  </w:style>
  <w:style w:type="character" w:styleId="FootnoteReference">
    <w:name w:val="footnote reference"/>
    <w:semiHidden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534F2"/>
    <w:rPr>
      <w:sz w:val="20"/>
      <w:szCs w:val="20"/>
      <w:lang w:val="fr-FR"/>
    </w:rPr>
  </w:style>
  <w:style w:type="character" w:customStyle="1" w:styleId="FootnoteTextChar">
    <w:name w:val="Footnote Text Char"/>
    <w:link w:val="FootnoteText"/>
    <w:locked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  <w:rPr>
      <w:lang w:val="fr-FR"/>
    </w:rPr>
  </w:style>
  <w:style w:type="character" w:customStyle="1" w:styleId="HeaderChar">
    <w:name w:val="Header Char"/>
    <w:link w:val="Header"/>
    <w:locked/>
    <w:rsid w:val="0018656F"/>
    <w:rPr>
      <w:rFonts w:ascii="Arial" w:hAnsi="Arial"/>
      <w:sz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rsid w:val="00B534F2"/>
    <w:pPr>
      <w:numPr>
        <w:numId w:val="9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9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0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1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qFormat/>
    <w:rsid w:val="00B534F2"/>
    <w:pPr>
      <w:spacing w:before="60" w:after="60"/>
      <w:ind w:left="567" w:right="935"/>
      <w:jc w:val="both"/>
    </w:pPr>
    <w:rPr>
      <w:i/>
      <w:lang w:val="fr-FR"/>
    </w:rPr>
  </w:style>
  <w:style w:type="character" w:customStyle="1" w:styleId="QuoteChar">
    <w:name w:val="Quote Char"/>
    <w:link w:val="Quote"/>
    <w:locked/>
    <w:rsid w:val="00B534F2"/>
    <w:rPr>
      <w:rFonts w:ascii="Arial" w:hAnsi="Arial"/>
      <w:i/>
      <w:sz w:val="24"/>
      <w:lang w:eastAsia="en-US"/>
    </w:rPr>
  </w:style>
  <w:style w:type="paragraph" w:customStyle="1" w:styleId="References">
    <w:name w:val="References"/>
    <w:basedOn w:val="Normal"/>
    <w:rsid w:val="00B534F2"/>
    <w:pPr>
      <w:numPr>
        <w:numId w:val="1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  <w:lang w:val="fr-FR"/>
    </w:rPr>
  </w:style>
  <w:style w:type="character" w:customStyle="1" w:styleId="SubtitleChar">
    <w:name w:val="Subtitle Char"/>
    <w:link w:val="Subtitle"/>
    <w:locked/>
    <w:rsid w:val="00B534F2"/>
    <w:rPr>
      <w:rFonts w:ascii="Arial" w:hAnsi="Arial"/>
      <w:b/>
      <w:sz w:val="28"/>
      <w:lang w:eastAsia="en-US"/>
    </w:rPr>
  </w:style>
  <w:style w:type="paragraph" w:styleId="TableofFigures">
    <w:name w:val="table of figures"/>
    <w:basedOn w:val="Normal"/>
    <w:next w:val="Normal"/>
    <w:semiHidden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rsid w:val="00B534F2"/>
    <w:pPr>
      <w:numPr>
        <w:numId w:val="1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  <w:lang w:val="fr-FR"/>
    </w:rPr>
  </w:style>
  <w:style w:type="character" w:customStyle="1" w:styleId="TitleChar">
    <w:name w:val="Title Char"/>
    <w:link w:val="Title"/>
    <w:locked/>
    <w:rsid w:val="00B534F2"/>
    <w:rPr>
      <w:rFonts w:ascii="Arial" w:hAnsi="Arial"/>
      <w:b/>
      <w:kern w:val="28"/>
      <w:sz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semiHidden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rPr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  <w:lang w:val="fr-FR"/>
    </w:rPr>
  </w:style>
  <w:style w:type="paragraph" w:customStyle="1" w:styleId="AppendixHeading1">
    <w:name w:val="Appendix Heading 1"/>
    <w:basedOn w:val="Normal"/>
    <w:next w:val="BodyText"/>
    <w:rsid w:val="002F7535"/>
    <w:pPr>
      <w:tabs>
        <w:tab w:val="num" w:pos="567"/>
      </w:tabs>
      <w:spacing w:before="120" w:after="120"/>
      <w:ind w:left="567" w:hanging="567"/>
    </w:pPr>
    <w:rPr>
      <w:rFonts w:eastAsia="Times New Roman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tabs>
        <w:tab w:val="num" w:pos="851"/>
      </w:tabs>
      <w:spacing w:before="120" w:after="120"/>
      <w:ind w:left="851" w:hanging="851"/>
    </w:pPr>
    <w:rPr>
      <w:rFonts w:eastAsia="Times New Roman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locked/>
    <w:rsid w:val="00DD6174"/>
    <w:rPr>
      <w:rFonts w:ascii="Arial" w:hAnsi="Arial"/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locked/>
    <w:rsid w:val="00DD6174"/>
    <w:rPr>
      <w:rFonts w:ascii="Arial" w:hAnsi="Arial"/>
      <w:sz w:val="24"/>
      <w:lang w:eastAsia="en-US"/>
    </w:rPr>
  </w:style>
  <w:style w:type="character" w:customStyle="1" w:styleId="BodyTextIndent3Char">
    <w:name w:val="Body Text Indent 3 Char"/>
    <w:link w:val="BodyTextIndent3"/>
    <w:locked/>
    <w:rsid w:val="00DD6174"/>
    <w:rPr>
      <w:rFonts w:ascii="Arial" w:hAnsi="Arial"/>
      <w:sz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  <w:rPr>
      <w:lang w:val="fr-FR"/>
    </w:rPr>
  </w:style>
  <w:style w:type="character" w:customStyle="1" w:styleId="BodyText2Char">
    <w:name w:val="Body Text 2 Char"/>
    <w:link w:val="BodyText2"/>
    <w:locked/>
    <w:rsid w:val="00032948"/>
    <w:rPr>
      <w:rFonts w:ascii="Arial" w:hAnsi="Arial"/>
      <w:sz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tabs>
        <w:tab w:val="num" w:pos="992"/>
      </w:tabs>
      <w:spacing w:before="120" w:after="120"/>
      <w:ind w:left="992" w:hanging="992"/>
    </w:pPr>
    <w:rPr>
      <w:rFonts w:eastAsia="Times New Roman" w:cs="Arial"/>
      <w:szCs w:val="22"/>
      <w:lang w:eastAsia="en-GB"/>
    </w:rPr>
  </w:style>
  <w:style w:type="character" w:customStyle="1" w:styleId="Heading1Char">
    <w:name w:val="Heading 1 Char"/>
    <w:link w:val="Heading1"/>
    <w:locked/>
    <w:rsid w:val="007367B0"/>
    <w:rPr>
      <w:rFonts w:ascii="Arial" w:hAnsi="Arial"/>
      <w:b/>
      <w:caps/>
      <w:kern w:val="28"/>
      <w:sz w:val="24"/>
      <w:szCs w:val="22"/>
      <w:lang w:val="fr-FR" w:eastAsia="de-DE" w:bidi="ar-SA"/>
    </w:rPr>
  </w:style>
  <w:style w:type="paragraph" w:styleId="ListParagraph">
    <w:name w:val="List Paragraph"/>
    <w:basedOn w:val="Normal"/>
    <w:qFormat/>
    <w:rsid w:val="009345C5"/>
    <w:pPr>
      <w:ind w:left="720"/>
    </w:pPr>
  </w:style>
  <w:style w:type="character" w:customStyle="1" w:styleId="apple-converted-space">
    <w:name w:val="apple-converted-space"/>
    <w:rsid w:val="009E7564"/>
    <w:rPr>
      <w:rFonts w:cs="Times New Roman"/>
    </w:rPr>
  </w:style>
  <w:style w:type="paragraph" w:customStyle="1" w:styleId="Style14ptBoldCentered">
    <w:name w:val="Style 14 pt Bold Centered"/>
    <w:basedOn w:val="Normal"/>
    <w:rsid w:val="00952FA5"/>
    <w:pPr>
      <w:spacing w:after="120"/>
      <w:jc w:val="center"/>
    </w:pPr>
    <w:rPr>
      <w:rFonts w:ascii="Times New Roman" w:hAnsi="Times New Roman"/>
      <w:b/>
      <w:bCs/>
      <w:sz w:val="28"/>
      <w:szCs w:val="20"/>
    </w:rPr>
  </w:style>
  <w:style w:type="paragraph" w:customStyle="1" w:styleId="Default">
    <w:name w:val="Default"/>
    <w:rsid w:val="00083D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semiHidden/>
    <w:rsid w:val="00EA37F7"/>
    <w:rPr>
      <w:rFonts w:ascii="Arial" w:hAnsi="Arial"/>
      <w:sz w:val="22"/>
      <w:szCs w:val="24"/>
      <w:lang w:val="en-GB" w:eastAsia="en-US"/>
    </w:rPr>
  </w:style>
  <w:style w:type="numbering" w:styleId="ArticleSection">
    <w:name w:val="Outline List 3"/>
    <w:basedOn w:val="NoList"/>
    <w:rsid w:val="00B71175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caption" w:locked="1" w:qFormat="1"/>
    <w:lsdException w:name="table of figures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semiHidden="0" w:unhideWhenUsed="0" w:qFormat="1"/>
    <w:lsdException w:name="Emphasis" w:semiHidden="0" w:unhideWhenUsed="0" w:qFormat="1"/>
    <w:lsdException w:name="Normal (Web)" w:locked="1"/>
    <w:lsdException w:name="No List" w:locked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AA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5"/>
      </w:numPr>
      <w:tabs>
        <w:tab w:val="clear" w:pos="567"/>
        <w:tab w:val="num" w:pos="4679"/>
      </w:tabs>
      <w:spacing w:before="240" w:after="240"/>
      <w:ind w:left="4679"/>
      <w:outlineLvl w:val="0"/>
    </w:pPr>
    <w:rPr>
      <w:rFonts w:eastAsia="Times New Roman"/>
      <w:b/>
      <w:caps/>
      <w:kern w:val="28"/>
      <w:sz w:val="24"/>
      <w:szCs w:val="22"/>
      <w:lang w:val="fr-FR"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5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autoRedefine/>
    <w:qFormat/>
    <w:rsid w:val="003577AA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qFormat/>
    <w:rsid w:val="004A3893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B534F2"/>
    <w:pPr>
      <w:numPr>
        <w:ilvl w:val="4"/>
        <w:numId w:val="15"/>
      </w:numPr>
      <w:tabs>
        <w:tab w:val="num" w:pos="1008"/>
      </w:tabs>
      <w:spacing w:before="240" w:after="60"/>
      <w:ind w:left="1008" w:hanging="1008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B534F2"/>
    <w:pPr>
      <w:numPr>
        <w:ilvl w:val="5"/>
        <w:numId w:val="15"/>
      </w:numPr>
      <w:tabs>
        <w:tab w:val="num" w:pos="1152"/>
      </w:tabs>
      <w:spacing w:before="240" w:after="60"/>
      <w:ind w:left="1152" w:hanging="1152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B534F2"/>
    <w:pPr>
      <w:numPr>
        <w:ilvl w:val="6"/>
        <w:numId w:val="15"/>
      </w:numPr>
      <w:tabs>
        <w:tab w:val="num" w:pos="1296"/>
      </w:tabs>
      <w:spacing w:before="240" w:after="60"/>
      <w:ind w:left="1296" w:hanging="1296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B534F2"/>
    <w:pPr>
      <w:numPr>
        <w:ilvl w:val="7"/>
        <w:numId w:val="15"/>
      </w:numPr>
      <w:tabs>
        <w:tab w:val="num" w:pos="1440"/>
      </w:tabs>
      <w:spacing w:before="240" w:after="60"/>
      <w:ind w:left="1440" w:hanging="144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B534F2"/>
    <w:pPr>
      <w:numPr>
        <w:ilvl w:val="8"/>
        <w:numId w:val="15"/>
      </w:numPr>
      <w:tabs>
        <w:tab w:val="num" w:pos="1584"/>
      </w:tabs>
      <w:spacing w:before="240" w:after="60"/>
      <w:ind w:left="1584" w:hanging="1584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F5390"/>
    <w:pPr>
      <w:spacing w:after="120"/>
      <w:jc w:val="both"/>
    </w:pPr>
    <w:rPr>
      <w:lang w:val="fr-FR"/>
    </w:rPr>
  </w:style>
  <w:style w:type="character" w:customStyle="1" w:styleId="BodyTextChar">
    <w:name w:val="Body Text Char"/>
    <w:link w:val="BodyText"/>
    <w:locked/>
    <w:rsid w:val="008F5390"/>
    <w:rPr>
      <w:rFonts w:ascii="Arial" w:hAnsi="Arial"/>
      <w:sz w:val="24"/>
      <w:lang w:eastAsia="en-US"/>
    </w:rPr>
  </w:style>
  <w:style w:type="paragraph" w:customStyle="1" w:styleId="Annex">
    <w:name w:val="Annex"/>
    <w:basedOn w:val="Heading1"/>
    <w:next w:val="Normal"/>
    <w:autoRedefine/>
    <w:rsid w:val="00C70EFE"/>
    <w:pPr>
      <w:numPr>
        <w:numId w:val="0"/>
      </w:numPr>
      <w:tabs>
        <w:tab w:val="num" w:pos="1701"/>
      </w:tabs>
      <w:ind w:left="1701" w:hanging="1701"/>
      <w:jc w:val="both"/>
    </w:pPr>
    <w:rPr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2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paragraph" w:styleId="BalloonText">
    <w:name w:val="Balloon Text"/>
    <w:basedOn w:val="Normal"/>
    <w:link w:val="BalloonTextChar"/>
    <w:semiHidden/>
    <w:rsid w:val="00B534F2"/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link w:val="BalloonText"/>
    <w:locked/>
    <w:rsid w:val="00B534F2"/>
    <w:rPr>
      <w:rFonts w:ascii="Tahoma" w:hAnsi="Tahoma"/>
      <w:sz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  <w:rPr>
      <w:lang w:val="fr-FR"/>
    </w:rPr>
  </w:style>
  <w:style w:type="character" w:customStyle="1" w:styleId="BodyTextIndentChar">
    <w:name w:val="Body Text Indent Char"/>
    <w:link w:val="BodyTextIndent"/>
    <w:locked/>
    <w:rsid w:val="00032948"/>
    <w:rPr>
      <w:rFonts w:ascii="Arial" w:hAnsi="Arial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val="fr-FR" w:eastAsia="de-DE"/>
    </w:rPr>
  </w:style>
  <w:style w:type="character" w:customStyle="1" w:styleId="BodyTextIndent2Char">
    <w:name w:val="Body Text Indent 2 Char"/>
    <w:link w:val="BodyTextIndent2"/>
    <w:locked/>
    <w:rsid w:val="00032948"/>
    <w:rPr>
      <w:rFonts w:ascii="Arial" w:hAnsi="Arial"/>
      <w:sz w:val="24"/>
      <w:lang w:eastAsia="de-DE"/>
    </w:rPr>
  </w:style>
  <w:style w:type="paragraph" w:customStyle="1" w:styleId="Bullet1">
    <w:name w:val="Bullet 1"/>
    <w:basedOn w:val="Normal"/>
    <w:autoRedefine/>
    <w:locked/>
    <w:rsid w:val="00851BDE"/>
    <w:pPr>
      <w:numPr>
        <w:numId w:val="4"/>
      </w:numPr>
      <w:spacing w:before="60" w:after="120"/>
      <w:ind w:left="714" w:hanging="357"/>
      <w:jc w:val="both"/>
    </w:pPr>
    <w:rPr>
      <w:rFonts w:eastAsia="Times New Roman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5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6"/>
      </w:numPr>
      <w:tabs>
        <w:tab w:val="clear" w:pos="1418"/>
        <w:tab w:val="clear" w:pos="1560"/>
        <w:tab w:val="num" w:pos="72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semiHidden/>
    <w:rsid w:val="00B534F2"/>
    <w:rPr>
      <w:sz w:val="16"/>
    </w:rPr>
  </w:style>
  <w:style w:type="paragraph" w:styleId="CommentText">
    <w:name w:val="annotation text"/>
    <w:basedOn w:val="Normal"/>
    <w:link w:val="CommentTextChar"/>
    <w:semiHidden/>
    <w:rsid w:val="00B534F2"/>
    <w:rPr>
      <w:lang w:val="fr-FR" w:eastAsia="de-DE"/>
    </w:rPr>
  </w:style>
  <w:style w:type="character" w:customStyle="1" w:styleId="CommentTextChar">
    <w:name w:val="Comment Text Char"/>
    <w:link w:val="CommentText"/>
    <w:locked/>
    <w:rsid w:val="00B534F2"/>
    <w:rPr>
      <w:rFonts w:ascii="Arial" w:hAnsi="Arial"/>
      <w:sz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B534F2"/>
    <w:rPr>
      <w:rFonts w:ascii="Arial" w:hAnsi="Arial"/>
      <w:b/>
      <w:sz w:val="24"/>
      <w:lang w:eastAsia="en-US"/>
    </w:rPr>
  </w:style>
  <w:style w:type="paragraph" w:styleId="DocumentMap">
    <w:name w:val="Document Map"/>
    <w:basedOn w:val="Normal"/>
    <w:link w:val="DocumentMapChar"/>
    <w:semiHidden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locked/>
    <w:rsid w:val="00B534F2"/>
    <w:rPr>
      <w:rFonts w:ascii="Tahoma" w:hAnsi="Tahoma"/>
      <w:sz w:val="24"/>
      <w:shd w:val="clear" w:color="auto" w:fill="000080"/>
      <w:lang w:val="de-DE" w:eastAsia="de-DE"/>
    </w:rPr>
  </w:style>
  <w:style w:type="character" w:styleId="Emphasis">
    <w:name w:val="Emphasis"/>
    <w:qFormat/>
    <w:rsid w:val="00B534F2"/>
    <w:rPr>
      <w:i/>
    </w:rPr>
  </w:style>
  <w:style w:type="paragraph" w:customStyle="1" w:styleId="equation">
    <w:name w:val="equation"/>
    <w:basedOn w:val="Normal"/>
    <w:next w:val="BodyText"/>
    <w:rsid w:val="00B534F2"/>
    <w:pPr>
      <w:keepNext/>
      <w:numPr>
        <w:numId w:val="7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B534F2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  <w:rPr>
      <w:lang w:val="fr-FR"/>
    </w:rPr>
  </w:style>
  <w:style w:type="character" w:customStyle="1" w:styleId="FooterChar">
    <w:name w:val="Footer Char"/>
    <w:link w:val="Footer"/>
    <w:locked/>
    <w:rsid w:val="00870A1B"/>
    <w:rPr>
      <w:rFonts w:ascii="Arial" w:hAnsi="Arial"/>
      <w:sz w:val="24"/>
      <w:lang w:eastAsia="en-US"/>
    </w:rPr>
  </w:style>
  <w:style w:type="character" w:styleId="FootnoteReference">
    <w:name w:val="footnote reference"/>
    <w:semiHidden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534F2"/>
    <w:rPr>
      <w:sz w:val="20"/>
      <w:szCs w:val="20"/>
      <w:lang w:val="fr-FR"/>
    </w:rPr>
  </w:style>
  <w:style w:type="character" w:customStyle="1" w:styleId="FootnoteTextChar">
    <w:name w:val="Footnote Text Char"/>
    <w:link w:val="FootnoteText"/>
    <w:locked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  <w:rPr>
      <w:lang w:val="fr-FR"/>
    </w:rPr>
  </w:style>
  <w:style w:type="character" w:customStyle="1" w:styleId="HeaderChar">
    <w:name w:val="Header Char"/>
    <w:link w:val="Header"/>
    <w:locked/>
    <w:rsid w:val="0018656F"/>
    <w:rPr>
      <w:rFonts w:ascii="Arial" w:hAnsi="Arial"/>
      <w:sz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rsid w:val="00B534F2"/>
    <w:pPr>
      <w:numPr>
        <w:numId w:val="9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9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0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1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qFormat/>
    <w:rsid w:val="00B534F2"/>
    <w:pPr>
      <w:spacing w:before="60" w:after="60"/>
      <w:ind w:left="567" w:right="935"/>
      <w:jc w:val="both"/>
    </w:pPr>
    <w:rPr>
      <w:i/>
      <w:lang w:val="fr-FR"/>
    </w:rPr>
  </w:style>
  <w:style w:type="character" w:customStyle="1" w:styleId="QuoteChar">
    <w:name w:val="Quote Char"/>
    <w:link w:val="Quote"/>
    <w:locked/>
    <w:rsid w:val="00B534F2"/>
    <w:rPr>
      <w:rFonts w:ascii="Arial" w:hAnsi="Arial"/>
      <w:i/>
      <w:sz w:val="24"/>
      <w:lang w:eastAsia="en-US"/>
    </w:rPr>
  </w:style>
  <w:style w:type="paragraph" w:customStyle="1" w:styleId="References">
    <w:name w:val="References"/>
    <w:basedOn w:val="Normal"/>
    <w:rsid w:val="00B534F2"/>
    <w:pPr>
      <w:numPr>
        <w:numId w:val="1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  <w:lang w:val="fr-FR"/>
    </w:rPr>
  </w:style>
  <w:style w:type="character" w:customStyle="1" w:styleId="SubtitleChar">
    <w:name w:val="Subtitle Char"/>
    <w:link w:val="Subtitle"/>
    <w:locked/>
    <w:rsid w:val="00B534F2"/>
    <w:rPr>
      <w:rFonts w:ascii="Arial" w:hAnsi="Arial"/>
      <w:b/>
      <w:sz w:val="28"/>
      <w:lang w:eastAsia="en-US"/>
    </w:rPr>
  </w:style>
  <w:style w:type="paragraph" w:styleId="TableofFigures">
    <w:name w:val="table of figures"/>
    <w:basedOn w:val="Normal"/>
    <w:next w:val="Normal"/>
    <w:semiHidden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rsid w:val="00B534F2"/>
    <w:pPr>
      <w:numPr>
        <w:numId w:val="1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  <w:lang w:val="fr-FR"/>
    </w:rPr>
  </w:style>
  <w:style w:type="character" w:customStyle="1" w:styleId="TitleChar">
    <w:name w:val="Title Char"/>
    <w:link w:val="Title"/>
    <w:locked/>
    <w:rsid w:val="00B534F2"/>
    <w:rPr>
      <w:rFonts w:ascii="Arial" w:hAnsi="Arial"/>
      <w:b/>
      <w:kern w:val="28"/>
      <w:sz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semiHidden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rPr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  <w:lang w:val="fr-FR"/>
    </w:rPr>
  </w:style>
  <w:style w:type="paragraph" w:customStyle="1" w:styleId="AppendixHeading1">
    <w:name w:val="Appendix Heading 1"/>
    <w:basedOn w:val="Normal"/>
    <w:next w:val="BodyText"/>
    <w:rsid w:val="002F7535"/>
    <w:pPr>
      <w:tabs>
        <w:tab w:val="num" w:pos="567"/>
      </w:tabs>
      <w:spacing w:before="120" w:after="120"/>
      <w:ind w:left="567" w:hanging="567"/>
    </w:pPr>
    <w:rPr>
      <w:rFonts w:eastAsia="Times New Roman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tabs>
        <w:tab w:val="num" w:pos="851"/>
      </w:tabs>
      <w:spacing w:before="120" w:after="120"/>
      <w:ind w:left="851" w:hanging="851"/>
    </w:pPr>
    <w:rPr>
      <w:rFonts w:eastAsia="Times New Roman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locked/>
    <w:rsid w:val="00DD6174"/>
    <w:rPr>
      <w:rFonts w:ascii="Arial" w:hAnsi="Arial"/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locked/>
    <w:rsid w:val="00DD6174"/>
    <w:rPr>
      <w:rFonts w:ascii="Arial" w:hAnsi="Arial"/>
      <w:sz w:val="24"/>
      <w:lang w:eastAsia="en-US"/>
    </w:rPr>
  </w:style>
  <w:style w:type="character" w:customStyle="1" w:styleId="BodyTextIndent3Char">
    <w:name w:val="Body Text Indent 3 Char"/>
    <w:link w:val="BodyTextIndent3"/>
    <w:locked/>
    <w:rsid w:val="00DD6174"/>
    <w:rPr>
      <w:rFonts w:ascii="Arial" w:hAnsi="Arial"/>
      <w:sz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  <w:rPr>
      <w:lang w:val="fr-FR"/>
    </w:rPr>
  </w:style>
  <w:style w:type="character" w:customStyle="1" w:styleId="BodyText2Char">
    <w:name w:val="Body Text 2 Char"/>
    <w:link w:val="BodyText2"/>
    <w:locked/>
    <w:rsid w:val="00032948"/>
    <w:rPr>
      <w:rFonts w:ascii="Arial" w:hAnsi="Arial"/>
      <w:sz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tabs>
        <w:tab w:val="num" w:pos="992"/>
      </w:tabs>
      <w:spacing w:before="120" w:after="120"/>
      <w:ind w:left="992" w:hanging="992"/>
    </w:pPr>
    <w:rPr>
      <w:rFonts w:eastAsia="Times New Roman" w:cs="Arial"/>
      <w:szCs w:val="22"/>
      <w:lang w:eastAsia="en-GB"/>
    </w:rPr>
  </w:style>
  <w:style w:type="character" w:customStyle="1" w:styleId="Heading1Char">
    <w:name w:val="Heading 1 Char"/>
    <w:link w:val="Heading1"/>
    <w:locked/>
    <w:rsid w:val="007367B0"/>
    <w:rPr>
      <w:rFonts w:ascii="Arial" w:hAnsi="Arial"/>
      <w:b/>
      <w:caps/>
      <w:kern w:val="28"/>
      <w:sz w:val="24"/>
      <w:szCs w:val="22"/>
      <w:lang w:val="fr-FR" w:eastAsia="de-DE" w:bidi="ar-SA"/>
    </w:rPr>
  </w:style>
  <w:style w:type="paragraph" w:styleId="ListParagraph">
    <w:name w:val="List Paragraph"/>
    <w:basedOn w:val="Normal"/>
    <w:qFormat/>
    <w:rsid w:val="009345C5"/>
    <w:pPr>
      <w:ind w:left="720"/>
    </w:pPr>
  </w:style>
  <w:style w:type="character" w:customStyle="1" w:styleId="apple-converted-space">
    <w:name w:val="apple-converted-space"/>
    <w:rsid w:val="009E7564"/>
    <w:rPr>
      <w:rFonts w:cs="Times New Roman"/>
    </w:rPr>
  </w:style>
  <w:style w:type="paragraph" w:customStyle="1" w:styleId="Style14ptBoldCentered">
    <w:name w:val="Style 14 pt Bold Centered"/>
    <w:basedOn w:val="Normal"/>
    <w:rsid w:val="00952FA5"/>
    <w:pPr>
      <w:spacing w:after="120"/>
      <w:jc w:val="center"/>
    </w:pPr>
    <w:rPr>
      <w:rFonts w:ascii="Times New Roman" w:hAnsi="Times New Roman"/>
      <w:b/>
      <w:bCs/>
      <w:sz w:val="28"/>
      <w:szCs w:val="20"/>
    </w:rPr>
  </w:style>
  <w:style w:type="paragraph" w:customStyle="1" w:styleId="Default">
    <w:name w:val="Default"/>
    <w:rsid w:val="00083D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Revision">
    <w:name w:val="Revision"/>
    <w:hidden/>
    <w:semiHidden/>
    <w:rsid w:val="00EA37F7"/>
    <w:rPr>
      <w:rFonts w:ascii="Arial" w:hAnsi="Arial"/>
      <w:sz w:val="22"/>
      <w:szCs w:val="24"/>
      <w:lang w:val="en-GB" w:eastAsia="en-US"/>
    </w:rPr>
  </w:style>
  <w:style w:type="numbering" w:styleId="ArticleSection">
    <w:name w:val="Outline List 3"/>
    <w:basedOn w:val="NoList"/>
    <w:rsid w:val="00B71175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iala-aism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966CF-28A9-415C-A7D9-1E3E7804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1829</Words>
  <Characters>11467</Characters>
  <Application>Microsoft Office Word</Application>
  <DocSecurity>0</DocSecurity>
  <Lines>95</Lines>
  <Paragraphs>26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Guidelline Template</vt:lpstr>
      <vt:lpstr>Guidelline Template</vt:lpstr>
      <vt:lpstr>Guidelline Template</vt:lpstr>
      <vt:lpstr>Guidelline Template</vt:lpstr>
    </vt:vector>
  </TitlesOfParts>
  <Company>Kongsberg Norcontrol IT</Company>
  <LinksUpToDate>false</LinksUpToDate>
  <CharactersWithSpaces>13270</CharactersWithSpaces>
  <SharedDoc>false</SharedDoc>
  <HLinks>
    <vt:vector size="78" baseType="variant"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_Toc367195607</vt:lpwstr>
      </vt:variant>
      <vt:variant>
        <vt:i4>1835064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_Toc367195593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_Toc367195592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_Toc367195591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_Toc367195590</vt:lpwstr>
      </vt:variant>
      <vt:variant>
        <vt:i4>1900600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_Toc367195586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_Toc367195585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_Toc367195584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_Toc367195569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_Toc367195562</vt:lpwstr>
      </vt:variant>
      <vt:variant>
        <vt:i4>1114168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_Toc367195544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Steve Guest</dc:creator>
  <cp:lastModifiedBy>Wim</cp:lastModifiedBy>
  <cp:revision>4</cp:revision>
  <cp:lastPrinted>2008-12-16T07:01:00Z</cp:lastPrinted>
  <dcterms:created xsi:type="dcterms:W3CDTF">2014-10-22T10:43:00Z</dcterms:created>
  <dcterms:modified xsi:type="dcterms:W3CDTF">2014-10-22T10:49:00Z</dcterms:modified>
</cp:coreProperties>
</file>